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16C1" w14:textId="77777777" w:rsidR="004E1336" w:rsidRPr="004E1336" w:rsidRDefault="004E1336" w:rsidP="004E1336">
      <w:pPr>
        <w:pStyle w:val="BodyText"/>
        <w:spacing w:after="240"/>
        <w:rPr>
          <w:rFonts w:ascii="Arial Black" w:hAnsi="Arial Black" w:cs="Arial"/>
          <w:sz w:val="36"/>
          <w:szCs w:val="36"/>
        </w:rPr>
      </w:pPr>
      <w:r w:rsidRPr="004E1336">
        <w:rPr>
          <w:rFonts w:ascii="Arial Black" w:hAnsi="Arial Black" w:cs="Arial"/>
          <w:sz w:val="36"/>
          <w:szCs w:val="36"/>
        </w:rPr>
        <w:t>Fosroc Cemtop HD30</w:t>
      </w:r>
    </w:p>
    <w:p w14:paraId="5552CE4B" w14:textId="77777777" w:rsidR="004E1336" w:rsidRPr="004E1336" w:rsidRDefault="004E1336" w:rsidP="004E1336">
      <w:pPr>
        <w:pStyle w:val="1-headers"/>
        <w:rPr>
          <w:rFonts w:ascii="Arial" w:hAnsi="Arial" w:cs="Arial"/>
          <w:b/>
          <w:spacing w:val="2"/>
          <w:sz w:val="20"/>
          <w:szCs w:val="20"/>
        </w:rPr>
      </w:pPr>
      <w:r w:rsidRPr="004E1336">
        <w:rPr>
          <w:rFonts w:ascii="Arial" w:hAnsi="Arial" w:cs="Arial"/>
          <w:b/>
          <w:spacing w:val="2"/>
          <w:sz w:val="20"/>
          <w:szCs w:val="20"/>
        </w:rPr>
        <w:t>Cementitious floor topping internal/external trafficable waterproofing surface</w:t>
      </w:r>
      <w:r w:rsidR="00AA7AA2">
        <w:rPr>
          <w:rFonts w:ascii="Arial" w:hAnsi="Arial" w:cs="Arial"/>
          <w:b/>
          <w:spacing w:val="2"/>
          <w:sz w:val="20"/>
          <w:szCs w:val="20"/>
        </w:rPr>
        <w:tab/>
        <w:t xml:space="preserve">                    </w:t>
      </w:r>
      <w:proofErr w:type="gramStart"/>
      <w:r w:rsidR="00AA7AA2">
        <w:rPr>
          <w:rFonts w:ascii="Arial" w:hAnsi="Arial" w:cs="Arial"/>
          <w:b/>
          <w:spacing w:val="2"/>
          <w:sz w:val="20"/>
          <w:szCs w:val="20"/>
        </w:rPr>
        <w:t xml:space="preserve">   </w:t>
      </w:r>
      <w:r w:rsidRPr="004E1336">
        <w:rPr>
          <w:rFonts w:ascii="Arial" w:hAnsi="Arial" w:cs="Arial"/>
          <w:b/>
          <w:spacing w:val="2"/>
          <w:sz w:val="20"/>
          <w:szCs w:val="20"/>
        </w:rPr>
        <w:t>(</w:t>
      </w:r>
      <w:proofErr w:type="gramEnd"/>
      <w:r w:rsidRPr="004E1336">
        <w:rPr>
          <w:rFonts w:ascii="Arial" w:hAnsi="Arial" w:cs="Arial"/>
          <w:b/>
          <w:spacing w:val="2"/>
          <w:sz w:val="20"/>
          <w:szCs w:val="20"/>
        </w:rPr>
        <w:t>2</w:t>
      </w:r>
      <w:r>
        <w:rPr>
          <w:rFonts w:ascii="Arial" w:hAnsi="Arial" w:cs="Arial"/>
          <w:b/>
          <w:spacing w:val="2"/>
          <w:sz w:val="20"/>
          <w:szCs w:val="20"/>
        </w:rPr>
        <w:t>mm</w:t>
      </w:r>
      <w:r w:rsidRPr="004E1336">
        <w:rPr>
          <w:rFonts w:ascii="Arial" w:hAnsi="Arial" w:cs="Arial"/>
          <w:b/>
          <w:spacing w:val="2"/>
          <w:sz w:val="20"/>
          <w:szCs w:val="20"/>
        </w:rPr>
        <w:t xml:space="preserve"> to 4mm thickness)</w:t>
      </w:r>
    </w:p>
    <w:p w14:paraId="64C0E777" w14:textId="77777777" w:rsidR="004E1336" w:rsidRDefault="004E1336" w:rsidP="004E1336">
      <w:pPr>
        <w:spacing w:after="0"/>
        <w:rPr>
          <w:rFonts w:ascii="Arial" w:hAnsi="Arial" w:cs="Arial"/>
          <w:b/>
          <w:lang w:val="en-GB"/>
        </w:rPr>
      </w:pPr>
    </w:p>
    <w:p w14:paraId="577CA05D" w14:textId="77777777" w:rsidR="004E1336" w:rsidRPr="004E1336" w:rsidRDefault="004E1336" w:rsidP="004E1336">
      <w:pPr>
        <w:spacing w:after="0"/>
        <w:rPr>
          <w:rFonts w:ascii="Arial" w:hAnsi="Arial" w:cs="Arial"/>
          <w:b/>
          <w:sz w:val="18"/>
          <w:szCs w:val="18"/>
          <w:lang w:val="en-GB"/>
        </w:rPr>
      </w:pPr>
      <w:r w:rsidRPr="004E1336">
        <w:rPr>
          <w:rFonts w:ascii="Arial" w:hAnsi="Arial" w:cs="Arial"/>
          <w:b/>
          <w:sz w:val="18"/>
          <w:szCs w:val="18"/>
          <w:lang w:val="en-GB"/>
        </w:rPr>
        <w:t>1.00</w:t>
      </w:r>
      <w:r w:rsidRPr="004E1336">
        <w:rPr>
          <w:rFonts w:ascii="Arial" w:hAnsi="Arial" w:cs="Arial"/>
          <w:b/>
          <w:sz w:val="18"/>
          <w:szCs w:val="18"/>
          <w:lang w:val="en-GB"/>
        </w:rPr>
        <w:tab/>
        <w:t>Floor Topping Treatment</w:t>
      </w:r>
    </w:p>
    <w:p w14:paraId="6320EB59" w14:textId="77777777" w:rsidR="004E1336" w:rsidRPr="004E1336" w:rsidRDefault="004E1336" w:rsidP="004E1336">
      <w:pPr>
        <w:spacing w:after="0"/>
        <w:rPr>
          <w:rFonts w:ascii="Arial" w:hAnsi="Arial" w:cs="Arial"/>
          <w:b/>
          <w:sz w:val="18"/>
          <w:szCs w:val="18"/>
          <w:lang w:val="en-GB"/>
        </w:rPr>
      </w:pPr>
    </w:p>
    <w:p w14:paraId="00F18DD4" w14:textId="77777777" w:rsidR="004E1336" w:rsidRPr="004E1336" w:rsidRDefault="004E1336" w:rsidP="004E1336">
      <w:pPr>
        <w:spacing w:after="0"/>
        <w:rPr>
          <w:rFonts w:ascii="Arial" w:hAnsi="Arial" w:cs="Arial"/>
          <w:b/>
          <w:sz w:val="18"/>
          <w:szCs w:val="18"/>
          <w:lang w:val="en-GB"/>
        </w:rPr>
      </w:pPr>
      <w:r w:rsidRPr="004E1336">
        <w:rPr>
          <w:rFonts w:ascii="Arial" w:hAnsi="Arial" w:cs="Arial"/>
          <w:b/>
          <w:sz w:val="18"/>
          <w:szCs w:val="18"/>
          <w:lang w:val="en-GB"/>
        </w:rPr>
        <w:t>1.10</w:t>
      </w:r>
      <w:r w:rsidRPr="004E1336">
        <w:rPr>
          <w:rFonts w:ascii="Arial" w:hAnsi="Arial" w:cs="Arial"/>
          <w:b/>
          <w:sz w:val="18"/>
          <w:szCs w:val="18"/>
          <w:lang w:val="en-GB"/>
        </w:rPr>
        <w:tab/>
        <w:t>Substrate Preparation</w:t>
      </w:r>
    </w:p>
    <w:p w14:paraId="4DDA9EFC" w14:textId="77777777" w:rsidR="004E1336" w:rsidRPr="004E1336" w:rsidRDefault="004E1336" w:rsidP="004E1336">
      <w:pPr>
        <w:spacing w:after="0"/>
        <w:rPr>
          <w:rFonts w:ascii="Arial" w:hAnsi="Arial" w:cs="Arial"/>
          <w:sz w:val="18"/>
          <w:szCs w:val="18"/>
          <w:lang w:val="en-GB"/>
        </w:rPr>
      </w:pPr>
    </w:p>
    <w:p w14:paraId="57120064"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1.11</w:t>
      </w:r>
      <w:r w:rsidRPr="004E1336">
        <w:rPr>
          <w:rFonts w:ascii="Arial" w:hAnsi="Arial" w:cs="Arial"/>
          <w:sz w:val="18"/>
          <w:szCs w:val="18"/>
          <w:lang w:val="en-GB"/>
        </w:rPr>
        <w:tab/>
        <w:t xml:space="preserve">Where so designated on the drawings, surfaces shall be treated with a high performance, heavy duty, </w:t>
      </w:r>
      <w:r>
        <w:rPr>
          <w:rFonts w:ascii="Arial" w:hAnsi="Arial" w:cs="Arial"/>
          <w:sz w:val="18"/>
          <w:szCs w:val="18"/>
          <w:lang w:val="en-GB"/>
        </w:rPr>
        <w:tab/>
      </w:r>
      <w:r w:rsidRPr="004E1336">
        <w:rPr>
          <w:rFonts w:ascii="Arial" w:hAnsi="Arial" w:cs="Arial"/>
          <w:sz w:val="18"/>
          <w:szCs w:val="18"/>
          <w:lang w:val="en-GB"/>
        </w:rPr>
        <w:t>polymer modified, trafficable, cementitious topping.</w:t>
      </w:r>
    </w:p>
    <w:p w14:paraId="68A5CF46" w14:textId="77777777" w:rsidR="004E1336" w:rsidRPr="004E1336" w:rsidRDefault="004E1336" w:rsidP="004E1336">
      <w:pPr>
        <w:spacing w:after="0"/>
        <w:rPr>
          <w:rFonts w:ascii="Arial" w:hAnsi="Arial" w:cs="Arial"/>
          <w:sz w:val="18"/>
          <w:szCs w:val="18"/>
          <w:lang w:val="en-GB"/>
        </w:rPr>
      </w:pPr>
    </w:p>
    <w:p w14:paraId="3C0D8D31"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1.12</w:t>
      </w:r>
      <w:r w:rsidRPr="004E1336">
        <w:rPr>
          <w:rFonts w:ascii="Arial" w:hAnsi="Arial" w:cs="Arial"/>
          <w:sz w:val="18"/>
          <w:szCs w:val="18"/>
          <w:lang w:val="en-GB"/>
        </w:rPr>
        <w:tab/>
      </w:r>
      <w:r w:rsidRPr="004E1336">
        <w:rPr>
          <w:rFonts w:ascii="Arial" w:hAnsi="Arial" w:cs="Arial"/>
          <w:b/>
          <w:sz w:val="18"/>
          <w:szCs w:val="18"/>
          <w:lang w:val="en-GB"/>
        </w:rPr>
        <w:t>General</w:t>
      </w:r>
    </w:p>
    <w:p w14:paraId="6EEE65B1"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ab/>
        <w:t xml:space="preserve">All surfaces shall be prepared, primed and the topping material applied strictly in accordance with the </w:t>
      </w:r>
      <w:r>
        <w:rPr>
          <w:rFonts w:ascii="Arial" w:hAnsi="Arial" w:cs="Arial"/>
          <w:sz w:val="18"/>
          <w:szCs w:val="18"/>
          <w:lang w:val="en-GB"/>
        </w:rPr>
        <w:tab/>
      </w:r>
      <w:r w:rsidRPr="004E1336">
        <w:rPr>
          <w:rFonts w:ascii="Arial" w:hAnsi="Arial" w:cs="Arial"/>
          <w:sz w:val="18"/>
          <w:szCs w:val="18"/>
          <w:lang w:val="en-GB"/>
        </w:rPr>
        <w:t>current manufacturer technical data sheet.</w:t>
      </w:r>
    </w:p>
    <w:p w14:paraId="4AC02FC9"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ab/>
        <w:t xml:space="preserve">All work shall be carried out by an experienced contractor, who is well trained in the application of the </w:t>
      </w:r>
      <w:r>
        <w:rPr>
          <w:rFonts w:ascii="Arial" w:hAnsi="Arial" w:cs="Arial"/>
          <w:sz w:val="18"/>
          <w:szCs w:val="18"/>
          <w:lang w:val="en-GB"/>
        </w:rPr>
        <w:tab/>
      </w:r>
      <w:r w:rsidRPr="004E1336">
        <w:rPr>
          <w:rFonts w:ascii="Arial" w:hAnsi="Arial" w:cs="Arial"/>
          <w:sz w:val="18"/>
          <w:szCs w:val="18"/>
          <w:lang w:val="en-GB"/>
        </w:rPr>
        <w:t>specific, documented, topping system.</w:t>
      </w:r>
    </w:p>
    <w:p w14:paraId="49F60EDB"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ab/>
        <w:t xml:space="preserve">All materials used in conjunction with the topping system, shall be approved by the topping </w:t>
      </w:r>
      <w:r>
        <w:rPr>
          <w:rFonts w:ascii="Arial" w:hAnsi="Arial" w:cs="Arial"/>
          <w:sz w:val="18"/>
          <w:szCs w:val="18"/>
          <w:lang w:val="en-GB"/>
        </w:rPr>
        <w:tab/>
      </w:r>
      <w:r w:rsidRPr="004E1336">
        <w:rPr>
          <w:rFonts w:ascii="Arial" w:hAnsi="Arial" w:cs="Arial"/>
          <w:sz w:val="18"/>
          <w:szCs w:val="18"/>
          <w:lang w:val="en-GB"/>
        </w:rPr>
        <w:t>manufacturer.</w:t>
      </w:r>
    </w:p>
    <w:p w14:paraId="7FA4C36B" w14:textId="77777777" w:rsidR="004E1336" w:rsidRPr="004E1336" w:rsidRDefault="004E1336" w:rsidP="004E1336">
      <w:pPr>
        <w:spacing w:after="0"/>
        <w:rPr>
          <w:rFonts w:ascii="Arial" w:hAnsi="Arial" w:cs="Arial"/>
          <w:sz w:val="18"/>
          <w:szCs w:val="18"/>
          <w:lang w:val="en-GB"/>
        </w:rPr>
      </w:pPr>
    </w:p>
    <w:p w14:paraId="6EE9D43B"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1.13</w:t>
      </w:r>
      <w:r w:rsidRPr="004E1336">
        <w:rPr>
          <w:rFonts w:ascii="Arial" w:hAnsi="Arial" w:cs="Arial"/>
          <w:sz w:val="18"/>
          <w:szCs w:val="18"/>
          <w:lang w:val="en-GB"/>
        </w:rPr>
        <w:tab/>
      </w:r>
      <w:r w:rsidRPr="004E1336">
        <w:rPr>
          <w:rFonts w:ascii="Arial" w:hAnsi="Arial" w:cs="Arial"/>
          <w:b/>
          <w:sz w:val="18"/>
          <w:szCs w:val="18"/>
          <w:lang w:val="en-GB"/>
        </w:rPr>
        <w:t>Surface Preparation</w:t>
      </w:r>
      <w:r w:rsidRPr="004E1336">
        <w:rPr>
          <w:rFonts w:ascii="Arial" w:hAnsi="Arial" w:cs="Arial"/>
          <w:sz w:val="18"/>
          <w:szCs w:val="18"/>
          <w:lang w:val="en-GB"/>
        </w:rPr>
        <w:t xml:space="preserve"> </w:t>
      </w:r>
    </w:p>
    <w:p w14:paraId="1B7FDF16"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ab/>
        <w:t xml:space="preserve">All surfaces to which the topping material is to be applied, shall be clean, sound, and free from loose </w:t>
      </w:r>
      <w:r>
        <w:rPr>
          <w:rFonts w:ascii="Arial" w:hAnsi="Arial" w:cs="Arial"/>
          <w:sz w:val="18"/>
          <w:szCs w:val="18"/>
          <w:lang w:val="en-GB"/>
        </w:rPr>
        <w:tab/>
      </w:r>
      <w:r w:rsidRPr="004E1336">
        <w:rPr>
          <w:rFonts w:ascii="Arial" w:hAnsi="Arial" w:cs="Arial"/>
          <w:sz w:val="18"/>
          <w:szCs w:val="18"/>
          <w:lang w:val="en-GB"/>
        </w:rPr>
        <w:t xml:space="preserve">material and contamination such as plaster, oil, paint and grease. New concrete should be at least 14 </w:t>
      </w:r>
      <w:r>
        <w:rPr>
          <w:rFonts w:ascii="Arial" w:hAnsi="Arial" w:cs="Arial"/>
          <w:sz w:val="18"/>
          <w:szCs w:val="18"/>
          <w:lang w:val="en-GB"/>
        </w:rPr>
        <w:tab/>
      </w:r>
      <w:r w:rsidRPr="004E1336">
        <w:rPr>
          <w:rFonts w:ascii="Arial" w:hAnsi="Arial" w:cs="Arial"/>
          <w:sz w:val="18"/>
          <w:szCs w:val="18"/>
          <w:lang w:val="en-GB"/>
        </w:rPr>
        <w:t>days old.</w:t>
      </w:r>
    </w:p>
    <w:p w14:paraId="139E0804" w14:textId="77777777" w:rsidR="004E1336" w:rsidRPr="004E1336" w:rsidRDefault="004E1336" w:rsidP="004E1336">
      <w:pPr>
        <w:spacing w:after="0"/>
        <w:rPr>
          <w:rFonts w:ascii="Arial" w:hAnsi="Arial" w:cs="Arial"/>
          <w:sz w:val="18"/>
          <w:szCs w:val="18"/>
          <w:lang w:val="en-GB"/>
        </w:rPr>
      </w:pPr>
    </w:p>
    <w:p w14:paraId="30A63DB2"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ab/>
        <w:t xml:space="preserve">Excess laitance should be removed by light grinding or captive shot blasting followed by vacuuming to </w:t>
      </w:r>
      <w:r>
        <w:rPr>
          <w:rFonts w:ascii="Arial" w:hAnsi="Arial" w:cs="Arial"/>
          <w:sz w:val="18"/>
          <w:szCs w:val="18"/>
          <w:lang w:val="en-GB"/>
        </w:rPr>
        <w:tab/>
      </w:r>
      <w:r w:rsidRPr="004E1336">
        <w:rPr>
          <w:rFonts w:ascii="Arial" w:hAnsi="Arial" w:cs="Arial"/>
          <w:sz w:val="18"/>
          <w:szCs w:val="18"/>
          <w:lang w:val="en-GB"/>
        </w:rPr>
        <w:t xml:space="preserve">remove all dust debris. </w:t>
      </w:r>
    </w:p>
    <w:p w14:paraId="7499B100" w14:textId="77777777" w:rsidR="004E1336" w:rsidRPr="004E1336" w:rsidRDefault="004E1336" w:rsidP="004E1336">
      <w:pPr>
        <w:spacing w:after="0"/>
        <w:rPr>
          <w:rFonts w:ascii="Arial" w:hAnsi="Arial" w:cs="Arial"/>
          <w:sz w:val="18"/>
          <w:szCs w:val="18"/>
          <w:lang w:val="en-GB"/>
        </w:rPr>
      </w:pPr>
    </w:p>
    <w:p w14:paraId="472836F3"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ab/>
        <w:t xml:space="preserve">All large substrate cracks, holes and surface imperfections are to be primed, filled, and cured, prior to </w:t>
      </w:r>
      <w:r>
        <w:rPr>
          <w:rFonts w:ascii="Arial" w:hAnsi="Arial" w:cs="Arial"/>
          <w:sz w:val="18"/>
          <w:szCs w:val="18"/>
          <w:lang w:val="en-GB"/>
        </w:rPr>
        <w:tab/>
      </w:r>
      <w:r w:rsidRPr="004E1336">
        <w:rPr>
          <w:rFonts w:ascii="Arial" w:hAnsi="Arial" w:cs="Arial"/>
          <w:sz w:val="18"/>
          <w:szCs w:val="18"/>
          <w:lang w:val="en-GB"/>
        </w:rPr>
        <w:t>topping application, using a suitable, compatible material.</w:t>
      </w:r>
    </w:p>
    <w:p w14:paraId="6CD0DC1F" w14:textId="77777777" w:rsidR="004E1336" w:rsidRPr="004E1336" w:rsidRDefault="004E1336" w:rsidP="004E1336">
      <w:pPr>
        <w:spacing w:after="0"/>
        <w:rPr>
          <w:rFonts w:ascii="Arial" w:hAnsi="Arial" w:cs="Arial"/>
          <w:sz w:val="18"/>
          <w:szCs w:val="18"/>
          <w:lang w:val="en-GB"/>
        </w:rPr>
      </w:pPr>
    </w:p>
    <w:p w14:paraId="239974EB"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1.14</w:t>
      </w:r>
      <w:r w:rsidRPr="004E1336">
        <w:rPr>
          <w:rFonts w:ascii="Arial" w:hAnsi="Arial" w:cs="Arial"/>
          <w:sz w:val="18"/>
          <w:szCs w:val="18"/>
          <w:lang w:val="en-GB"/>
        </w:rPr>
        <w:tab/>
      </w:r>
      <w:r w:rsidRPr="004E1336">
        <w:rPr>
          <w:rFonts w:ascii="Arial" w:hAnsi="Arial" w:cs="Arial"/>
          <w:b/>
          <w:sz w:val="18"/>
          <w:szCs w:val="18"/>
          <w:lang w:val="en-GB"/>
        </w:rPr>
        <w:t>Priming / Sealing</w:t>
      </w:r>
    </w:p>
    <w:p w14:paraId="51272553" w14:textId="77777777" w:rsidR="004E1336" w:rsidRPr="004E1336" w:rsidRDefault="004E1336" w:rsidP="004E1336">
      <w:pPr>
        <w:autoSpaceDE w:val="0"/>
        <w:autoSpaceDN w:val="0"/>
        <w:adjustRightInd w:val="0"/>
        <w:spacing w:after="0"/>
        <w:rPr>
          <w:rFonts w:ascii="Arial" w:hAnsi="Arial" w:cs="Arial"/>
          <w:sz w:val="18"/>
          <w:szCs w:val="18"/>
        </w:rPr>
      </w:pPr>
      <w:r w:rsidRPr="004E1336">
        <w:rPr>
          <w:rFonts w:ascii="Arial" w:hAnsi="Arial" w:cs="Arial"/>
          <w:sz w:val="18"/>
          <w:szCs w:val="18"/>
        </w:rPr>
        <w:tab/>
        <w:t xml:space="preserve">The object of priming is to improve adhesion of the topping to the concrete substrate. Apply the </w:t>
      </w:r>
      <w:r>
        <w:rPr>
          <w:rFonts w:ascii="Arial" w:hAnsi="Arial" w:cs="Arial"/>
          <w:sz w:val="18"/>
          <w:szCs w:val="18"/>
        </w:rPr>
        <w:tab/>
      </w:r>
      <w:r w:rsidRPr="004E1336">
        <w:rPr>
          <w:rFonts w:ascii="Arial" w:hAnsi="Arial" w:cs="Arial"/>
          <w:sz w:val="18"/>
          <w:szCs w:val="18"/>
        </w:rPr>
        <w:t xml:space="preserve">recommended primer in accordance with the product TDS. </w:t>
      </w:r>
    </w:p>
    <w:p w14:paraId="65CFC5B4" w14:textId="77777777" w:rsidR="004E1336" w:rsidRPr="004E1336" w:rsidRDefault="004E1336" w:rsidP="004E1336">
      <w:pPr>
        <w:autoSpaceDE w:val="0"/>
        <w:autoSpaceDN w:val="0"/>
        <w:adjustRightInd w:val="0"/>
        <w:spacing w:after="0"/>
        <w:rPr>
          <w:rFonts w:ascii="Arial" w:hAnsi="Arial" w:cs="Arial"/>
          <w:sz w:val="18"/>
          <w:szCs w:val="18"/>
        </w:rPr>
      </w:pPr>
      <w:r w:rsidRPr="004E1336">
        <w:rPr>
          <w:rFonts w:ascii="Arial" w:hAnsi="Arial" w:cs="Arial"/>
          <w:sz w:val="18"/>
          <w:szCs w:val="18"/>
        </w:rPr>
        <w:tab/>
        <w:t>Primer coat must not be allowed to dry before applying the topping.</w:t>
      </w:r>
    </w:p>
    <w:p w14:paraId="6EE08173" w14:textId="77777777" w:rsidR="004E1336" w:rsidRPr="004E1336" w:rsidRDefault="004E1336" w:rsidP="004E1336">
      <w:pPr>
        <w:spacing w:after="0"/>
        <w:rPr>
          <w:rFonts w:ascii="Arial" w:hAnsi="Arial" w:cs="Arial"/>
          <w:b/>
          <w:sz w:val="18"/>
          <w:szCs w:val="18"/>
          <w:lang w:val="en-GB"/>
        </w:rPr>
      </w:pPr>
    </w:p>
    <w:p w14:paraId="35D30AAB" w14:textId="77777777" w:rsidR="004E1336" w:rsidRPr="004E1336" w:rsidRDefault="004E1336" w:rsidP="004E1336">
      <w:pPr>
        <w:spacing w:after="0"/>
        <w:rPr>
          <w:rFonts w:ascii="Arial" w:hAnsi="Arial" w:cs="Arial"/>
          <w:b/>
          <w:sz w:val="18"/>
          <w:szCs w:val="18"/>
          <w:lang w:val="en-GB"/>
        </w:rPr>
      </w:pPr>
      <w:r w:rsidRPr="004E1336">
        <w:rPr>
          <w:rFonts w:ascii="Arial" w:hAnsi="Arial" w:cs="Arial"/>
          <w:b/>
          <w:sz w:val="18"/>
          <w:szCs w:val="18"/>
          <w:lang w:val="en-GB"/>
        </w:rPr>
        <w:t>1.20</w:t>
      </w:r>
      <w:r w:rsidRPr="004E1336">
        <w:rPr>
          <w:rFonts w:ascii="Arial" w:hAnsi="Arial" w:cs="Arial"/>
          <w:b/>
          <w:sz w:val="18"/>
          <w:szCs w:val="18"/>
          <w:lang w:val="en-GB"/>
        </w:rPr>
        <w:tab/>
        <w:t>Topping Material</w:t>
      </w:r>
    </w:p>
    <w:p w14:paraId="7C4D1F8E" w14:textId="77777777" w:rsidR="004E1336" w:rsidRPr="004E1336" w:rsidRDefault="004E1336" w:rsidP="004E1336">
      <w:pPr>
        <w:spacing w:after="0"/>
        <w:rPr>
          <w:rFonts w:ascii="Arial" w:hAnsi="Arial" w:cs="Arial"/>
          <w:sz w:val="18"/>
          <w:szCs w:val="18"/>
          <w:lang w:val="en-GB"/>
        </w:rPr>
      </w:pPr>
    </w:p>
    <w:p w14:paraId="35C077D5"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1.21</w:t>
      </w:r>
      <w:r w:rsidRPr="004E1336">
        <w:rPr>
          <w:rFonts w:ascii="Arial" w:hAnsi="Arial" w:cs="Arial"/>
          <w:sz w:val="18"/>
          <w:szCs w:val="18"/>
          <w:lang w:val="en-GB"/>
        </w:rPr>
        <w:tab/>
      </w:r>
      <w:r w:rsidRPr="004E1336">
        <w:rPr>
          <w:rFonts w:ascii="Arial" w:hAnsi="Arial" w:cs="Arial"/>
          <w:sz w:val="18"/>
          <w:szCs w:val="18"/>
        </w:rPr>
        <w:t xml:space="preserve">The topping material shall be a high performance, heavy duty, cementitious material, capable of </w:t>
      </w:r>
      <w:r>
        <w:rPr>
          <w:rFonts w:ascii="Arial" w:hAnsi="Arial" w:cs="Arial"/>
          <w:sz w:val="18"/>
          <w:szCs w:val="18"/>
        </w:rPr>
        <w:tab/>
      </w:r>
      <w:r w:rsidRPr="004E1336">
        <w:rPr>
          <w:rFonts w:ascii="Arial" w:hAnsi="Arial" w:cs="Arial"/>
          <w:sz w:val="18"/>
          <w:szCs w:val="18"/>
        </w:rPr>
        <w:t xml:space="preserve">application thicknesses from 2mm to 4mm. The topping shall </w:t>
      </w:r>
      <w:r w:rsidRPr="004E1336">
        <w:rPr>
          <w:rFonts w:ascii="Arial" w:hAnsi="Arial" w:cs="Arial"/>
          <w:spacing w:val="2"/>
          <w:sz w:val="18"/>
          <w:szCs w:val="18"/>
        </w:rPr>
        <w:t xml:space="preserve">provide a strong and durable </w:t>
      </w:r>
      <w:r>
        <w:rPr>
          <w:rFonts w:ascii="Arial" w:hAnsi="Arial" w:cs="Arial"/>
          <w:spacing w:val="2"/>
          <w:sz w:val="18"/>
          <w:szCs w:val="18"/>
        </w:rPr>
        <w:tab/>
      </w:r>
      <w:r w:rsidRPr="004E1336">
        <w:rPr>
          <w:rFonts w:ascii="Arial" w:hAnsi="Arial" w:cs="Arial"/>
          <w:spacing w:val="2"/>
          <w:sz w:val="18"/>
          <w:szCs w:val="18"/>
        </w:rPr>
        <w:t xml:space="preserve">cementitious waterproof coating that can be applied to a wide variety of substrates, including </w:t>
      </w:r>
      <w:r>
        <w:rPr>
          <w:rFonts w:ascii="Arial" w:hAnsi="Arial" w:cs="Arial"/>
          <w:spacing w:val="2"/>
          <w:sz w:val="18"/>
          <w:szCs w:val="18"/>
        </w:rPr>
        <w:tab/>
      </w:r>
      <w:r w:rsidRPr="004E1336">
        <w:rPr>
          <w:rFonts w:ascii="Arial" w:hAnsi="Arial" w:cs="Arial"/>
          <w:spacing w:val="2"/>
          <w:sz w:val="18"/>
          <w:szCs w:val="18"/>
        </w:rPr>
        <w:t>concrete, concrete blocks, aerated concrete blocks (AAC) and fibre cement.</w:t>
      </w:r>
    </w:p>
    <w:p w14:paraId="33C1F9ED" w14:textId="77777777" w:rsidR="004E1336" w:rsidRPr="004E1336" w:rsidRDefault="004E1336" w:rsidP="004E1336">
      <w:pPr>
        <w:spacing w:after="0"/>
        <w:rPr>
          <w:rFonts w:ascii="Arial" w:hAnsi="Arial" w:cs="Arial"/>
          <w:sz w:val="18"/>
          <w:szCs w:val="18"/>
          <w:lang w:val="en-GB"/>
        </w:rPr>
      </w:pPr>
    </w:p>
    <w:p w14:paraId="339DC0E1" w14:textId="29C3CF60" w:rsidR="004E1336" w:rsidRDefault="004E1336" w:rsidP="002C6114">
      <w:pPr>
        <w:spacing w:after="0"/>
        <w:ind w:left="720" w:hanging="720"/>
        <w:rPr>
          <w:rFonts w:ascii="Arial" w:hAnsi="Arial" w:cs="Arial"/>
          <w:sz w:val="18"/>
          <w:szCs w:val="18"/>
          <w:lang w:val="en-GB"/>
        </w:rPr>
      </w:pPr>
      <w:r w:rsidRPr="004E1336">
        <w:rPr>
          <w:rFonts w:ascii="Arial" w:hAnsi="Arial" w:cs="Arial"/>
          <w:sz w:val="18"/>
          <w:szCs w:val="18"/>
          <w:lang w:val="en-GB"/>
        </w:rPr>
        <w:t>1.22</w:t>
      </w:r>
      <w:r w:rsidRPr="004E1336">
        <w:rPr>
          <w:rFonts w:ascii="Arial" w:hAnsi="Arial" w:cs="Arial"/>
          <w:sz w:val="18"/>
          <w:szCs w:val="18"/>
          <w:lang w:val="en-GB"/>
        </w:rPr>
        <w:tab/>
        <w:t xml:space="preserve">The </w:t>
      </w:r>
      <w:r w:rsidR="002C6114">
        <w:rPr>
          <w:rFonts w:ascii="Arial" w:hAnsi="Arial" w:cs="Arial"/>
          <w:sz w:val="18"/>
          <w:szCs w:val="18"/>
          <w:lang w:val="en-GB"/>
        </w:rPr>
        <w:t xml:space="preserve">topping </w:t>
      </w:r>
      <w:r w:rsidRPr="004E1336">
        <w:rPr>
          <w:rFonts w:ascii="Arial" w:hAnsi="Arial" w:cs="Arial"/>
          <w:sz w:val="18"/>
          <w:szCs w:val="18"/>
          <w:lang w:val="en-GB"/>
        </w:rPr>
        <w:t>material is to consist of a blend of selected cements and aggregates modified with polymers that is supplied as a pre-bagged product, which requires the addition of the associated liquid polymer and</w:t>
      </w:r>
      <w:r w:rsidR="002C6114">
        <w:rPr>
          <w:rFonts w:ascii="Arial" w:hAnsi="Arial" w:cs="Arial"/>
          <w:sz w:val="18"/>
          <w:szCs w:val="18"/>
          <w:lang w:val="en-GB"/>
        </w:rPr>
        <w:t xml:space="preserve"> </w:t>
      </w:r>
      <w:r w:rsidRPr="004E1336">
        <w:rPr>
          <w:rFonts w:ascii="Arial" w:hAnsi="Arial" w:cs="Arial"/>
          <w:sz w:val="18"/>
          <w:szCs w:val="18"/>
          <w:lang w:val="en-GB"/>
        </w:rPr>
        <w:t xml:space="preserve">clean water to produce the mixed material. </w:t>
      </w:r>
    </w:p>
    <w:p w14:paraId="5B6697C4" w14:textId="06F254B9" w:rsidR="002C6114" w:rsidRPr="004E1336" w:rsidRDefault="002C6114" w:rsidP="002C6114">
      <w:pPr>
        <w:spacing w:before="240" w:after="0"/>
        <w:ind w:left="720" w:hanging="720"/>
        <w:rPr>
          <w:rFonts w:ascii="Arial" w:hAnsi="Arial" w:cs="Arial"/>
          <w:sz w:val="18"/>
          <w:szCs w:val="18"/>
          <w:lang w:val="en-GB"/>
        </w:rPr>
      </w:pPr>
      <w:r>
        <w:rPr>
          <w:rFonts w:ascii="Arial" w:hAnsi="Arial" w:cs="Arial"/>
          <w:sz w:val="18"/>
          <w:szCs w:val="18"/>
          <w:lang w:val="en-GB"/>
        </w:rPr>
        <w:t>1.23</w:t>
      </w:r>
      <w:r>
        <w:rPr>
          <w:rFonts w:ascii="Arial" w:hAnsi="Arial" w:cs="Arial"/>
          <w:sz w:val="18"/>
          <w:szCs w:val="18"/>
          <w:lang w:val="en-GB"/>
        </w:rPr>
        <w:tab/>
      </w:r>
      <w:r>
        <w:rPr>
          <w:rFonts w:ascii="Arial" w:hAnsi="Arial" w:cs="Arial"/>
          <w:sz w:val="18"/>
          <w:szCs w:val="18"/>
          <w:lang w:val="en-GB"/>
        </w:rPr>
        <w:t xml:space="preserve">The </w:t>
      </w:r>
      <w:r>
        <w:rPr>
          <w:rFonts w:ascii="Arial" w:hAnsi="Arial" w:cs="Arial"/>
          <w:sz w:val="18"/>
          <w:szCs w:val="18"/>
          <w:lang w:val="en-GB"/>
        </w:rPr>
        <w:t>topping</w:t>
      </w:r>
      <w:r>
        <w:rPr>
          <w:rFonts w:ascii="Arial" w:hAnsi="Arial" w:cs="Arial"/>
          <w:sz w:val="18"/>
          <w:szCs w:val="18"/>
          <w:lang w:val="en-GB"/>
        </w:rPr>
        <w:t xml:space="preserve"> material is to be non-hazardous</w:t>
      </w:r>
      <w:r>
        <w:rPr>
          <w:rFonts w:ascii="ArialMT" w:hAnsi="ArialMT" w:cs="ArialMT"/>
          <w:sz w:val="18"/>
          <w:szCs w:val="18"/>
        </w:rPr>
        <w:t xml:space="preserve"> in accordance with Australian Inventory of Industrial Chemicals containing &lt;0.1% RCS (Respirable Crystalline Silica).</w:t>
      </w:r>
    </w:p>
    <w:p w14:paraId="45FD5207" w14:textId="77777777" w:rsidR="004E1336" w:rsidRPr="004E1336" w:rsidRDefault="004E1336" w:rsidP="004E1336">
      <w:pPr>
        <w:spacing w:after="0"/>
        <w:rPr>
          <w:rFonts w:ascii="Arial" w:hAnsi="Arial" w:cs="Arial"/>
          <w:sz w:val="18"/>
          <w:szCs w:val="18"/>
          <w:lang w:val="en-GB"/>
        </w:rPr>
      </w:pPr>
    </w:p>
    <w:p w14:paraId="2240ABAA" w14:textId="77777777" w:rsidR="004E1336" w:rsidRDefault="004E1336" w:rsidP="004E1336">
      <w:pPr>
        <w:spacing w:after="0"/>
        <w:rPr>
          <w:rFonts w:ascii="Arial" w:hAnsi="Arial" w:cs="Arial"/>
          <w:sz w:val="18"/>
          <w:szCs w:val="18"/>
          <w:lang w:val="en-GB"/>
        </w:rPr>
      </w:pPr>
    </w:p>
    <w:p w14:paraId="2606596C" w14:textId="77777777" w:rsidR="004E1336" w:rsidRDefault="004E1336" w:rsidP="004E1336">
      <w:pPr>
        <w:spacing w:after="0"/>
        <w:rPr>
          <w:rFonts w:ascii="Arial" w:hAnsi="Arial" w:cs="Arial"/>
          <w:sz w:val="18"/>
          <w:szCs w:val="18"/>
          <w:lang w:val="en-GB"/>
        </w:rPr>
      </w:pPr>
    </w:p>
    <w:p w14:paraId="5CA154B5" w14:textId="77777777" w:rsidR="004E1336" w:rsidRDefault="004E1336" w:rsidP="004E1336">
      <w:pPr>
        <w:spacing w:after="0"/>
        <w:rPr>
          <w:rFonts w:ascii="Arial" w:hAnsi="Arial" w:cs="Arial"/>
          <w:sz w:val="18"/>
          <w:szCs w:val="18"/>
          <w:lang w:val="en-GB"/>
        </w:rPr>
      </w:pPr>
    </w:p>
    <w:p w14:paraId="343B80BE" w14:textId="77777777" w:rsidR="004E1336" w:rsidRDefault="004E1336" w:rsidP="004E1336">
      <w:pPr>
        <w:spacing w:after="0"/>
        <w:rPr>
          <w:rFonts w:ascii="Arial" w:hAnsi="Arial" w:cs="Arial"/>
          <w:sz w:val="18"/>
          <w:szCs w:val="18"/>
          <w:lang w:val="en-GB"/>
        </w:rPr>
      </w:pPr>
    </w:p>
    <w:p w14:paraId="69C6BC75" w14:textId="77777777" w:rsidR="004E1336" w:rsidRDefault="004E1336" w:rsidP="004E1336">
      <w:pPr>
        <w:spacing w:after="0"/>
        <w:rPr>
          <w:rFonts w:ascii="Arial" w:hAnsi="Arial" w:cs="Arial"/>
          <w:sz w:val="18"/>
          <w:szCs w:val="18"/>
          <w:lang w:val="en-GB"/>
        </w:rPr>
      </w:pPr>
    </w:p>
    <w:p w14:paraId="0838C0A1" w14:textId="77777777" w:rsidR="004E1336" w:rsidRDefault="004E1336" w:rsidP="004E1336">
      <w:pPr>
        <w:spacing w:after="0"/>
        <w:rPr>
          <w:rFonts w:ascii="Arial" w:hAnsi="Arial" w:cs="Arial"/>
          <w:sz w:val="18"/>
          <w:szCs w:val="18"/>
          <w:lang w:val="en-GB"/>
        </w:rPr>
      </w:pPr>
    </w:p>
    <w:p w14:paraId="04429817" w14:textId="7EF89455" w:rsidR="004E1336" w:rsidRPr="004E1336" w:rsidRDefault="004E1336" w:rsidP="004E1336">
      <w:pPr>
        <w:spacing w:after="0"/>
        <w:rPr>
          <w:rFonts w:ascii="Arial" w:hAnsi="Arial" w:cs="Arial"/>
          <w:sz w:val="18"/>
          <w:szCs w:val="18"/>
          <w:lang w:val="en-GB"/>
        </w:rPr>
      </w:pPr>
      <w:r>
        <w:rPr>
          <w:rFonts w:ascii="Arial" w:hAnsi="Arial" w:cs="Arial"/>
          <w:sz w:val="18"/>
          <w:szCs w:val="18"/>
          <w:lang w:val="en-GB"/>
        </w:rPr>
        <w:t>1.2</w:t>
      </w:r>
      <w:r w:rsidR="002C6114">
        <w:rPr>
          <w:rFonts w:ascii="Arial" w:hAnsi="Arial" w:cs="Arial"/>
          <w:sz w:val="18"/>
          <w:szCs w:val="18"/>
          <w:lang w:val="en-GB"/>
        </w:rPr>
        <w:t>4</w:t>
      </w:r>
      <w:r>
        <w:rPr>
          <w:rFonts w:ascii="Arial" w:hAnsi="Arial" w:cs="Arial"/>
          <w:sz w:val="18"/>
          <w:szCs w:val="18"/>
          <w:lang w:val="en-GB"/>
        </w:rPr>
        <w:tab/>
      </w:r>
      <w:r w:rsidRPr="004E1336">
        <w:rPr>
          <w:rFonts w:ascii="Arial" w:hAnsi="Arial" w:cs="Arial"/>
          <w:sz w:val="18"/>
          <w:szCs w:val="18"/>
          <w:lang w:val="en-GB"/>
        </w:rPr>
        <w:t xml:space="preserve">The topping material shall exhibit the following approximate </w:t>
      </w:r>
      <w:proofErr w:type="gramStart"/>
      <w:r w:rsidRPr="004E1336">
        <w:rPr>
          <w:rFonts w:ascii="Arial" w:hAnsi="Arial" w:cs="Arial"/>
          <w:sz w:val="18"/>
          <w:szCs w:val="18"/>
          <w:lang w:val="en-GB"/>
        </w:rPr>
        <w:t>properties;</w:t>
      </w:r>
      <w:proofErr w:type="gramEnd"/>
    </w:p>
    <w:p w14:paraId="09D1554B" w14:textId="77777777" w:rsidR="004E1336" w:rsidRPr="004E1336" w:rsidRDefault="004E1336" w:rsidP="004E1336">
      <w:pPr>
        <w:spacing w:after="0"/>
        <w:rPr>
          <w:rFonts w:ascii="Arial" w:hAnsi="Arial" w:cs="Arial"/>
          <w:sz w:val="18"/>
          <w:szCs w:val="18"/>
          <w:lang w:val="en-GB"/>
        </w:rPr>
      </w:pPr>
      <w:r w:rsidRPr="004E1336">
        <w:rPr>
          <w:rFonts w:ascii="Arial" w:hAnsi="Arial" w:cs="Arial"/>
          <w:sz w:val="18"/>
          <w:szCs w:val="18"/>
          <w:lang w:val="en-GB"/>
        </w:rPr>
        <w:t xml:space="preserve">   </w:t>
      </w:r>
      <w:r w:rsidRPr="004E1336">
        <w:rPr>
          <w:rFonts w:ascii="Arial" w:hAnsi="Arial" w:cs="Arial"/>
          <w:sz w:val="18"/>
          <w:szCs w:val="18"/>
          <w:lang w:val="en-GB"/>
        </w:rPr>
        <w:tab/>
      </w:r>
      <w:r w:rsidRPr="004E1336">
        <w:rPr>
          <w:rFonts w:ascii="Arial" w:hAnsi="Arial" w:cs="Arial"/>
          <w:sz w:val="18"/>
          <w:szCs w:val="18"/>
          <w:lang w:val="en-GB"/>
        </w:rPr>
        <w:tab/>
      </w:r>
    </w:p>
    <w:tbl>
      <w:tblPr>
        <w:tblW w:w="0" w:type="auto"/>
        <w:tblInd w:w="1101" w:type="dxa"/>
        <w:tblLook w:val="04A0" w:firstRow="1" w:lastRow="0" w:firstColumn="1" w:lastColumn="0" w:noHBand="0" w:noVBand="1"/>
      </w:tblPr>
      <w:tblGrid>
        <w:gridCol w:w="2884"/>
        <w:gridCol w:w="1647"/>
        <w:gridCol w:w="3384"/>
      </w:tblGrid>
      <w:tr w:rsidR="004E1336" w:rsidRPr="004E1336" w14:paraId="0A82B488" w14:textId="77777777" w:rsidTr="00AA7AA2">
        <w:tc>
          <w:tcPr>
            <w:tcW w:w="2884" w:type="dxa"/>
            <w:tcBorders>
              <w:top w:val="single" w:sz="4" w:space="0" w:color="auto"/>
              <w:left w:val="single" w:sz="4" w:space="0" w:color="auto"/>
              <w:bottom w:val="single" w:sz="4" w:space="0" w:color="auto"/>
              <w:right w:val="single" w:sz="4" w:space="0" w:color="auto"/>
            </w:tcBorders>
          </w:tcPr>
          <w:p w14:paraId="3EC1D4CB"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Compressive Strength:</w:t>
            </w:r>
          </w:p>
        </w:tc>
        <w:tc>
          <w:tcPr>
            <w:tcW w:w="1647" w:type="dxa"/>
            <w:tcBorders>
              <w:top w:val="single" w:sz="4" w:space="0" w:color="auto"/>
              <w:left w:val="single" w:sz="4" w:space="0" w:color="auto"/>
              <w:bottom w:val="single" w:sz="4" w:space="0" w:color="auto"/>
              <w:right w:val="single" w:sz="4" w:space="0" w:color="auto"/>
            </w:tcBorders>
          </w:tcPr>
          <w:p w14:paraId="2D0D5294"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28 days</w:t>
            </w:r>
          </w:p>
        </w:tc>
        <w:tc>
          <w:tcPr>
            <w:tcW w:w="3384" w:type="dxa"/>
            <w:tcBorders>
              <w:top w:val="single" w:sz="4" w:space="0" w:color="auto"/>
              <w:left w:val="single" w:sz="4" w:space="0" w:color="auto"/>
              <w:bottom w:val="single" w:sz="4" w:space="0" w:color="auto"/>
              <w:right w:val="single" w:sz="4" w:space="0" w:color="auto"/>
            </w:tcBorders>
          </w:tcPr>
          <w:p w14:paraId="7325C1A4"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57 MPa</w:t>
            </w:r>
          </w:p>
        </w:tc>
      </w:tr>
      <w:tr w:rsidR="004E1336" w:rsidRPr="004E1336" w14:paraId="55DD7AA1" w14:textId="77777777" w:rsidTr="00AA7AA2">
        <w:tc>
          <w:tcPr>
            <w:tcW w:w="2884" w:type="dxa"/>
            <w:tcBorders>
              <w:top w:val="single" w:sz="4" w:space="0" w:color="auto"/>
              <w:left w:val="single" w:sz="4" w:space="0" w:color="auto"/>
              <w:bottom w:val="single" w:sz="4" w:space="0" w:color="auto"/>
              <w:right w:val="single" w:sz="4" w:space="0" w:color="auto"/>
            </w:tcBorders>
          </w:tcPr>
          <w:p w14:paraId="535473F0"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Flexural Strength:</w:t>
            </w:r>
          </w:p>
        </w:tc>
        <w:tc>
          <w:tcPr>
            <w:tcW w:w="1647" w:type="dxa"/>
            <w:tcBorders>
              <w:top w:val="single" w:sz="4" w:space="0" w:color="auto"/>
              <w:left w:val="single" w:sz="4" w:space="0" w:color="auto"/>
              <w:bottom w:val="single" w:sz="4" w:space="0" w:color="auto"/>
              <w:right w:val="single" w:sz="4" w:space="0" w:color="auto"/>
            </w:tcBorders>
          </w:tcPr>
          <w:p w14:paraId="69F0904F"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28 days</w:t>
            </w:r>
          </w:p>
        </w:tc>
        <w:tc>
          <w:tcPr>
            <w:tcW w:w="3384" w:type="dxa"/>
            <w:tcBorders>
              <w:top w:val="single" w:sz="4" w:space="0" w:color="auto"/>
              <w:left w:val="single" w:sz="4" w:space="0" w:color="auto"/>
              <w:bottom w:val="single" w:sz="4" w:space="0" w:color="auto"/>
              <w:right w:val="single" w:sz="4" w:space="0" w:color="auto"/>
            </w:tcBorders>
          </w:tcPr>
          <w:p w14:paraId="4CDD0389"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9.9 MPa</w:t>
            </w:r>
          </w:p>
        </w:tc>
      </w:tr>
      <w:tr w:rsidR="004E1336" w:rsidRPr="004E1336" w14:paraId="0A214119" w14:textId="77777777" w:rsidTr="00AA7AA2">
        <w:tc>
          <w:tcPr>
            <w:tcW w:w="2884" w:type="dxa"/>
            <w:tcBorders>
              <w:top w:val="single" w:sz="4" w:space="0" w:color="auto"/>
              <w:left w:val="single" w:sz="4" w:space="0" w:color="auto"/>
              <w:bottom w:val="single" w:sz="4" w:space="0" w:color="auto"/>
              <w:right w:val="single" w:sz="4" w:space="0" w:color="auto"/>
            </w:tcBorders>
          </w:tcPr>
          <w:p w14:paraId="2CB666DA"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Tensile Strength:</w:t>
            </w:r>
          </w:p>
        </w:tc>
        <w:tc>
          <w:tcPr>
            <w:tcW w:w="1647" w:type="dxa"/>
            <w:tcBorders>
              <w:top w:val="single" w:sz="4" w:space="0" w:color="auto"/>
              <w:left w:val="single" w:sz="4" w:space="0" w:color="auto"/>
              <w:bottom w:val="single" w:sz="4" w:space="0" w:color="auto"/>
              <w:right w:val="single" w:sz="4" w:space="0" w:color="auto"/>
            </w:tcBorders>
          </w:tcPr>
          <w:p w14:paraId="6C949667"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28 days</w:t>
            </w:r>
          </w:p>
        </w:tc>
        <w:tc>
          <w:tcPr>
            <w:tcW w:w="3384" w:type="dxa"/>
            <w:tcBorders>
              <w:top w:val="single" w:sz="4" w:space="0" w:color="auto"/>
              <w:left w:val="single" w:sz="4" w:space="0" w:color="auto"/>
              <w:bottom w:val="single" w:sz="4" w:space="0" w:color="auto"/>
              <w:right w:val="single" w:sz="4" w:space="0" w:color="auto"/>
            </w:tcBorders>
          </w:tcPr>
          <w:p w14:paraId="1B5AEC20"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5.7 MPa</w:t>
            </w:r>
          </w:p>
        </w:tc>
      </w:tr>
      <w:tr w:rsidR="004E1336" w:rsidRPr="004E1336" w14:paraId="36C05272" w14:textId="77777777" w:rsidTr="00AA7AA2">
        <w:tc>
          <w:tcPr>
            <w:tcW w:w="2884" w:type="dxa"/>
            <w:tcBorders>
              <w:top w:val="single" w:sz="4" w:space="0" w:color="auto"/>
              <w:left w:val="single" w:sz="4" w:space="0" w:color="auto"/>
              <w:bottom w:val="single" w:sz="4" w:space="0" w:color="auto"/>
              <w:right w:val="single" w:sz="4" w:space="0" w:color="auto"/>
            </w:tcBorders>
          </w:tcPr>
          <w:p w14:paraId="38CB1BC6"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Modulus of Elasticity</w:t>
            </w:r>
          </w:p>
        </w:tc>
        <w:tc>
          <w:tcPr>
            <w:tcW w:w="1647" w:type="dxa"/>
            <w:tcBorders>
              <w:top w:val="single" w:sz="4" w:space="0" w:color="auto"/>
              <w:left w:val="single" w:sz="4" w:space="0" w:color="auto"/>
              <w:bottom w:val="single" w:sz="4" w:space="0" w:color="auto"/>
              <w:right w:val="single" w:sz="4" w:space="0" w:color="auto"/>
            </w:tcBorders>
          </w:tcPr>
          <w:p w14:paraId="62F53D8A"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28 days</w:t>
            </w:r>
          </w:p>
        </w:tc>
        <w:tc>
          <w:tcPr>
            <w:tcW w:w="3384" w:type="dxa"/>
            <w:tcBorders>
              <w:top w:val="single" w:sz="4" w:space="0" w:color="auto"/>
              <w:left w:val="single" w:sz="4" w:space="0" w:color="auto"/>
              <w:bottom w:val="single" w:sz="4" w:space="0" w:color="auto"/>
              <w:right w:val="single" w:sz="4" w:space="0" w:color="auto"/>
            </w:tcBorders>
          </w:tcPr>
          <w:p w14:paraId="7546C354"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17.7 GPa</w:t>
            </w:r>
          </w:p>
        </w:tc>
      </w:tr>
      <w:tr w:rsidR="004E1336" w:rsidRPr="004E1336" w14:paraId="292CFFCE" w14:textId="77777777" w:rsidTr="00AA7AA2">
        <w:tc>
          <w:tcPr>
            <w:tcW w:w="2884" w:type="dxa"/>
            <w:tcBorders>
              <w:top w:val="single" w:sz="4" w:space="0" w:color="auto"/>
              <w:left w:val="single" w:sz="4" w:space="0" w:color="auto"/>
              <w:bottom w:val="single" w:sz="4" w:space="0" w:color="auto"/>
              <w:right w:val="single" w:sz="4" w:space="0" w:color="auto"/>
            </w:tcBorders>
          </w:tcPr>
          <w:p w14:paraId="0B27ACAB"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Shear Bond Strength:</w:t>
            </w:r>
          </w:p>
        </w:tc>
        <w:tc>
          <w:tcPr>
            <w:tcW w:w="1647" w:type="dxa"/>
            <w:tcBorders>
              <w:top w:val="single" w:sz="4" w:space="0" w:color="auto"/>
              <w:left w:val="single" w:sz="4" w:space="0" w:color="auto"/>
              <w:bottom w:val="single" w:sz="4" w:space="0" w:color="auto"/>
              <w:right w:val="single" w:sz="4" w:space="0" w:color="auto"/>
            </w:tcBorders>
          </w:tcPr>
          <w:p w14:paraId="0C17DA04"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28 days</w:t>
            </w:r>
          </w:p>
        </w:tc>
        <w:tc>
          <w:tcPr>
            <w:tcW w:w="3384" w:type="dxa"/>
            <w:tcBorders>
              <w:top w:val="single" w:sz="4" w:space="0" w:color="auto"/>
              <w:left w:val="single" w:sz="4" w:space="0" w:color="auto"/>
              <w:bottom w:val="single" w:sz="4" w:space="0" w:color="auto"/>
              <w:right w:val="single" w:sz="4" w:space="0" w:color="auto"/>
            </w:tcBorders>
          </w:tcPr>
          <w:p w14:paraId="0A138048"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7.0 MPa</w:t>
            </w:r>
          </w:p>
        </w:tc>
      </w:tr>
      <w:tr w:rsidR="004E1336" w:rsidRPr="004E1336" w14:paraId="4D93F3A8" w14:textId="77777777" w:rsidTr="00AA7AA2">
        <w:tc>
          <w:tcPr>
            <w:tcW w:w="2884" w:type="dxa"/>
            <w:tcBorders>
              <w:top w:val="single" w:sz="4" w:space="0" w:color="auto"/>
              <w:left w:val="single" w:sz="4" w:space="0" w:color="auto"/>
              <w:bottom w:val="single" w:sz="4" w:space="0" w:color="auto"/>
              <w:right w:val="single" w:sz="4" w:space="0" w:color="auto"/>
            </w:tcBorders>
          </w:tcPr>
          <w:p w14:paraId="3E5E5DC6"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Water Permeability:</w:t>
            </w:r>
          </w:p>
        </w:tc>
        <w:tc>
          <w:tcPr>
            <w:tcW w:w="1647" w:type="dxa"/>
            <w:tcBorders>
              <w:top w:val="single" w:sz="4" w:space="0" w:color="auto"/>
              <w:left w:val="single" w:sz="4" w:space="0" w:color="auto"/>
              <w:bottom w:val="single" w:sz="4" w:space="0" w:color="auto"/>
              <w:right w:val="single" w:sz="4" w:space="0" w:color="auto"/>
            </w:tcBorders>
          </w:tcPr>
          <w:p w14:paraId="454049E6"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28 days</w:t>
            </w:r>
          </w:p>
        </w:tc>
        <w:tc>
          <w:tcPr>
            <w:tcW w:w="3384" w:type="dxa"/>
            <w:tcBorders>
              <w:top w:val="single" w:sz="4" w:space="0" w:color="auto"/>
              <w:left w:val="single" w:sz="4" w:space="0" w:color="auto"/>
              <w:bottom w:val="single" w:sz="4" w:space="0" w:color="auto"/>
              <w:right w:val="single" w:sz="4" w:space="0" w:color="auto"/>
            </w:tcBorders>
          </w:tcPr>
          <w:p w14:paraId="4E5FD5A5" w14:textId="77777777" w:rsidR="004E1336" w:rsidRPr="004E1336" w:rsidRDefault="004E1336" w:rsidP="00AA7AA2">
            <w:pPr>
              <w:pStyle w:val="3-bodycopy"/>
              <w:spacing w:before="20" w:after="20" w:line="240" w:lineRule="auto"/>
            </w:pPr>
            <w:r w:rsidRPr="004E1336">
              <w:t>Class E (ASTM E514-74) (highest resistance to water penetration)</w:t>
            </w:r>
          </w:p>
        </w:tc>
      </w:tr>
      <w:tr w:rsidR="004E1336" w:rsidRPr="004E1336" w14:paraId="572EFF71" w14:textId="77777777" w:rsidTr="00AA7AA2">
        <w:tc>
          <w:tcPr>
            <w:tcW w:w="2884" w:type="dxa"/>
            <w:tcBorders>
              <w:top w:val="single" w:sz="4" w:space="0" w:color="auto"/>
              <w:left w:val="single" w:sz="4" w:space="0" w:color="auto"/>
              <w:bottom w:val="single" w:sz="4" w:space="0" w:color="auto"/>
              <w:right w:val="single" w:sz="4" w:space="0" w:color="auto"/>
            </w:tcBorders>
          </w:tcPr>
          <w:p w14:paraId="3FF75045"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Abrasion Index:</w:t>
            </w:r>
          </w:p>
        </w:tc>
        <w:tc>
          <w:tcPr>
            <w:tcW w:w="1647" w:type="dxa"/>
            <w:tcBorders>
              <w:top w:val="single" w:sz="4" w:space="0" w:color="auto"/>
              <w:left w:val="single" w:sz="4" w:space="0" w:color="auto"/>
              <w:bottom w:val="single" w:sz="4" w:space="0" w:color="auto"/>
              <w:right w:val="single" w:sz="4" w:space="0" w:color="auto"/>
            </w:tcBorders>
          </w:tcPr>
          <w:p w14:paraId="0DCF318C"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28 days</w:t>
            </w:r>
          </w:p>
        </w:tc>
        <w:tc>
          <w:tcPr>
            <w:tcW w:w="3384" w:type="dxa"/>
            <w:tcBorders>
              <w:top w:val="single" w:sz="4" w:space="0" w:color="auto"/>
              <w:left w:val="single" w:sz="4" w:space="0" w:color="auto"/>
              <w:bottom w:val="single" w:sz="4" w:space="0" w:color="auto"/>
              <w:right w:val="single" w:sz="4" w:space="0" w:color="auto"/>
            </w:tcBorders>
          </w:tcPr>
          <w:p w14:paraId="60AC9077" w14:textId="77777777" w:rsidR="004E1336" w:rsidRPr="004E1336" w:rsidRDefault="004E1336" w:rsidP="00AA7AA2">
            <w:pPr>
              <w:pStyle w:val="3-bodycopy"/>
              <w:spacing w:before="20" w:after="20" w:line="240" w:lineRule="auto"/>
            </w:pPr>
            <w:r w:rsidRPr="004E1336">
              <w:t xml:space="preserve">Excellent (3.9) (Main Roads MA20) </w:t>
            </w:r>
          </w:p>
        </w:tc>
      </w:tr>
      <w:tr w:rsidR="004E1336" w:rsidRPr="004E1336" w14:paraId="72B6FF3C" w14:textId="77777777" w:rsidTr="00AA7AA2">
        <w:tc>
          <w:tcPr>
            <w:tcW w:w="2884" w:type="dxa"/>
            <w:tcBorders>
              <w:top w:val="single" w:sz="4" w:space="0" w:color="auto"/>
              <w:left w:val="single" w:sz="4" w:space="0" w:color="auto"/>
              <w:bottom w:val="single" w:sz="4" w:space="0" w:color="auto"/>
              <w:right w:val="single" w:sz="4" w:space="0" w:color="auto"/>
            </w:tcBorders>
          </w:tcPr>
          <w:p w14:paraId="410A8691"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Drying time @ 25</w:t>
            </w:r>
            <w:r w:rsidRPr="004E1336">
              <w:rPr>
                <w:rFonts w:ascii="Arial" w:hAnsi="Arial" w:cs="Arial"/>
                <w:sz w:val="18"/>
                <w:szCs w:val="18"/>
                <w:vertAlign w:val="superscript"/>
                <w:lang w:val="en-GB"/>
              </w:rPr>
              <w:t>o</w:t>
            </w:r>
            <w:r w:rsidRPr="004E1336">
              <w:rPr>
                <w:rFonts w:ascii="Arial" w:hAnsi="Arial" w:cs="Arial"/>
                <w:sz w:val="18"/>
                <w:szCs w:val="18"/>
                <w:lang w:val="en-GB"/>
              </w:rPr>
              <w:t>C:</w:t>
            </w:r>
          </w:p>
        </w:tc>
        <w:tc>
          <w:tcPr>
            <w:tcW w:w="1647" w:type="dxa"/>
            <w:tcBorders>
              <w:top w:val="single" w:sz="4" w:space="0" w:color="auto"/>
              <w:left w:val="single" w:sz="4" w:space="0" w:color="auto"/>
              <w:bottom w:val="single" w:sz="4" w:space="0" w:color="auto"/>
              <w:right w:val="single" w:sz="4" w:space="0" w:color="auto"/>
            </w:tcBorders>
          </w:tcPr>
          <w:p w14:paraId="4BD92D76"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2mm thick</w:t>
            </w:r>
          </w:p>
        </w:tc>
        <w:tc>
          <w:tcPr>
            <w:tcW w:w="3384" w:type="dxa"/>
            <w:tcBorders>
              <w:top w:val="single" w:sz="4" w:space="0" w:color="auto"/>
              <w:left w:val="single" w:sz="4" w:space="0" w:color="auto"/>
              <w:bottom w:val="single" w:sz="4" w:space="0" w:color="auto"/>
              <w:right w:val="single" w:sz="4" w:space="0" w:color="auto"/>
            </w:tcBorders>
          </w:tcPr>
          <w:p w14:paraId="65B1D7F7"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3 to 4 hours</w:t>
            </w:r>
          </w:p>
        </w:tc>
      </w:tr>
      <w:tr w:rsidR="004E1336" w:rsidRPr="004E1336" w14:paraId="2D2C257F" w14:textId="77777777" w:rsidTr="00AA7AA2">
        <w:tc>
          <w:tcPr>
            <w:tcW w:w="2884" w:type="dxa"/>
            <w:tcBorders>
              <w:top w:val="single" w:sz="4" w:space="0" w:color="auto"/>
              <w:left w:val="single" w:sz="4" w:space="0" w:color="auto"/>
              <w:bottom w:val="single" w:sz="4" w:space="0" w:color="auto"/>
              <w:right w:val="single" w:sz="4" w:space="0" w:color="auto"/>
            </w:tcBorders>
          </w:tcPr>
          <w:p w14:paraId="716A9F33"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Recoat time @ 25</w:t>
            </w:r>
            <w:r w:rsidRPr="004E1336">
              <w:rPr>
                <w:rFonts w:ascii="Arial" w:hAnsi="Arial" w:cs="Arial"/>
                <w:sz w:val="18"/>
                <w:szCs w:val="18"/>
                <w:vertAlign w:val="superscript"/>
                <w:lang w:val="en-GB"/>
              </w:rPr>
              <w:t>o</w:t>
            </w:r>
            <w:r w:rsidRPr="004E1336">
              <w:rPr>
                <w:rFonts w:ascii="Arial" w:hAnsi="Arial" w:cs="Arial"/>
                <w:sz w:val="18"/>
                <w:szCs w:val="18"/>
                <w:lang w:val="en-GB"/>
              </w:rPr>
              <w:t>C</w:t>
            </w:r>
          </w:p>
        </w:tc>
        <w:tc>
          <w:tcPr>
            <w:tcW w:w="1647" w:type="dxa"/>
            <w:tcBorders>
              <w:top w:val="single" w:sz="4" w:space="0" w:color="auto"/>
              <w:left w:val="single" w:sz="4" w:space="0" w:color="auto"/>
              <w:bottom w:val="single" w:sz="4" w:space="0" w:color="auto"/>
              <w:right w:val="single" w:sz="4" w:space="0" w:color="auto"/>
            </w:tcBorders>
          </w:tcPr>
          <w:p w14:paraId="226A51DA"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2mm thick</w:t>
            </w:r>
          </w:p>
        </w:tc>
        <w:tc>
          <w:tcPr>
            <w:tcW w:w="3384" w:type="dxa"/>
            <w:tcBorders>
              <w:top w:val="single" w:sz="4" w:space="0" w:color="auto"/>
              <w:left w:val="single" w:sz="4" w:space="0" w:color="auto"/>
              <w:bottom w:val="single" w:sz="4" w:space="0" w:color="auto"/>
              <w:right w:val="single" w:sz="4" w:space="0" w:color="auto"/>
            </w:tcBorders>
          </w:tcPr>
          <w:p w14:paraId="63D2E871"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24 hours</w:t>
            </w:r>
          </w:p>
        </w:tc>
      </w:tr>
      <w:tr w:rsidR="00AA7AA2" w:rsidRPr="004E1336" w14:paraId="49612F50" w14:textId="77777777" w:rsidTr="00AA7AA2">
        <w:tc>
          <w:tcPr>
            <w:tcW w:w="2884" w:type="dxa"/>
            <w:vMerge w:val="restart"/>
            <w:tcBorders>
              <w:top w:val="single" w:sz="4" w:space="0" w:color="auto"/>
              <w:left w:val="single" w:sz="4" w:space="0" w:color="auto"/>
              <w:right w:val="single" w:sz="4" w:space="0" w:color="auto"/>
            </w:tcBorders>
            <w:vAlign w:val="center"/>
          </w:tcPr>
          <w:p w14:paraId="11A748F0" w14:textId="77777777" w:rsidR="00AA7AA2" w:rsidRPr="004E1336" w:rsidRDefault="00AA7AA2" w:rsidP="00AA7AA2">
            <w:pPr>
              <w:spacing w:before="20" w:after="20" w:line="240" w:lineRule="auto"/>
              <w:rPr>
                <w:rFonts w:ascii="Arial" w:hAnsi="Arial" w:cs="Arial"/>
                <w:sz w:val="18"/>
                <w:szCs w:val="18"/>
                <w:lang w:val="en-GB"/>
              </w:rPr>
            </w:pPr>
            <w:r w:rsidRPr="004E1336">
              <w:rPr>
                <w:rFonts w:ascii="Arial" w:hAnsi="Arial" w:cs="Arial"/>
                <w:sz w:val="18"/>
                <w:szCs w:val="18"/>
                <w:lang w:val="en-GB"/>
              </w:rPr>
              <w:t>Time to traffic @ 25</w:t>
            </w:r>
            <w:r w:rsidRPr="004E1336">
              <w:rPr>
                <w:rFonts w:ascii="Arial" w:hAnsi="Arial" w:cs="Arial"/>
                <w:sz w:val="18"/>
                <w:szCs w:val="18"/>
                <w:vertAlign w:val="superscript"/>
                <w:lang w:val="en-GB"/>
              </w:rPr>
              <w:t>o</w:t>
            </w:r>
            <w:r w:rsidRPr="004E1336">
              <w:rPr>
                <w:rFonts w:ascii="Arial" w:hAnsi="Arial" w:cs="Arial"/>
                <w:sz w:val="18"/>
                <w:szCs w:val="18"/>
                <w:lang w:val="en-GB"/>
              </w:rPr>
              <w:t>C:</w:t>
            </w:r>
          </w:p>
        </w:tc>
        <w:tc>
          <w:tcPr>
            <w:tcW w:w="1647" w:type="dxa"/>
            <w:tcBorders>
              <w:top w:val="single" w:sz="4" w:space="0" w:color="auto"/>
              <w:left w:val="single" w:sz="4" w:space="0" w:color="auto"/>
              <w:bottom w:val="single" w:sz="4" w:space="0" w:color="auto"/>
              <w:right w:val="single" w:sz="4" w:space="0" w:color="auto"/>
            </w:tcBorders>
          </w:tcPr>
          <w:p w14:paraId="59A5E3D2" w14:textId="77777777" w:rsidR="00AA7AA2" w:rsidRPr="004E1336" w:rsidRDefault="00AA7AA2" w:rsidP="00AA7AA2">
            <w:pPr>
              <w:spacing w:before="20" w:after="20" w:line="240" w:lineRule="auto"/>
              <w:rPr>
                <w:rFonts w:ascii="Arial" w:hAnsi="Arial" w:cs="Arial"/>
                <w:sz w:val="18"/>
                <w:szCs w:val="18"/>
                <w:lang w:val="en-GB"/>
              </w:rPr>
            </w:pPr>
            <w:r w:rsidRPr="004E1336">
              <w:rPr>
                <w:rFonts w:ascii="Arial" w:hAnsi="Arial" w:cs="Arial"/>
                <w:sz w:val="18"/>
                <w:szCs w:val="18"/>
                <w:lang w:val="en-GB"/>
              </w:rPr>
              <w:t>Foot</w:t>
            </w:r>
          </w:p>
        </w:tc>
        <w:tc>
          <w:tcPr>
            <w:tcW w:w="3384" w:type="dxa"/>
            <w:tcBorders>
              <w:top w:val="single" w:sz="4" w:space="0" w:color="auto"/>
              <w:left w:val="single" w:sz="4" w:space="0" w:color="auto"/>
              <w:bottom w:val="single" w:sz="4" w:space="0" w:color="auto"/>
              <w:right w:val="single" w:sz="4" w:space="0" w:color="auto"/>
            </w:tcBorders>
          </w:tcPr>
          <w:p w14:paraId="4C21D7D0" w14:textId="77777777" w:rsidR="00AA7AA2" w:rsidRPr="004E1336" w:rsidRDefault="00AA7AA2" w:rsidP="00AA7AA2">
            <w:pPr>
              <w:spacing w:before="20" w:after="20" w:line="240" w:lineRule="auto"/>
              <w:rPr>
                <w:rFonts w:ascii="Arial" w:hAnsi="Arial" w:cs="Arial"/>
                <w:sz w:val="18"/>
                <w:szCs w:val="18"/>
                <w:lang w:val="en-GB"/>
              </w:rPr>
            </w:pPr>
            <w:r w:rsidRPr="004E1336">
              <w:rPr>
                <w:rFonts w:ascii="Arial" w:hAnsi="Arial" w:cs="Arial"/>
                <w:sz w:val="18"/>
                <w:szCs w:val="18"/>
                <w:lang w:val="en-GB"/>
              </w:rPr>
              <w:t>24 hours</w:t>
            </w:r>
          </w:p>
        </w:tc>
      </w:tr>
      <w:tr w:rsidR="00AA7AA2" w:rsidRPr="004E1336" w14:paraId="2C109E38" w14:textId="77777777" w:rsidTr="00AA7AA2">
        <w:tc>
          <w:tcPr>
            <w:tcW w:w="2884" w:type="dxa"/>
            <w:vMerge/>
            <w:tcBorders>
              <w:left w:val="single" w:sz="4" w:space="0" w:color="auto"/>
              <w:bottom w:val="single" w:sz="4" w:space="0" w:color="auto"/>
              <w:right w:val="single" w:sz="4" w:space="0" w:color="auto"/>
            </w:tcBorders>
          </w:tcPr>
          <w:p w14:paraId="3060E75B" w14:textId="77777777" w:rsidR="00AA7AA2" w:rsidRPr="004E1336" w:rsidRDefault="00AA7AA2" w:rsidP="00AA7AA2">
            <w:pPr>
              <w:spacing w:before="20" w:after="20" w:line="240" w:lineRule="auto"/>
              <w:rPr>
                <w:rFonts w:ascii="Arial" w:hAnsi="Arial" w:cs="Arial"/>
                <w:sz w:val="18"/>
                <w:szCs w:val="18"/>
                <w:lang w:val="en-GB"/>
              </w:rPr>
            </w:pPr>
          </w:p>
        </w:tc>
        <w:tc>
          <w:tcPr>
            <w:tcW w:w="1647" w:type="dxa"/>
            <w:tcBorders>
              <w:top w:val="single" w:sz="4" w:space="0" w:color="auto"/>
              <w:left w:val="single" w:sz="4" w:space="0" w:color="auto"/>
              <w:bottom w:val="single" w:sz="4" w:space="0" w:color="auto"/>
              <w:right w:val="single" w:sz="4" w:space="0" w:color="auto"/>
            </w:tcBorders>
          </w:tcPr>
          <w:p w14:paraId="109858FD" w14:textId="77777777" w:rsidR="00AA7AA2" w:rsidRPr="004E1336" w:rsidRDefault="00AA7AA2" w:rsidP="00AA7AA2">
            <w:pPr>
              <w:spacing w:before="20" w:after="20" w:line="240" w:lineRule="auto"/>
              <w:rPr>
                <w:rFonts w:ascii="Arial" w:hAnsi="Arial" w:cs="Arial"/>
                <w:sz w:val="18"/>
                <w:szCs w:val="18"/>
                <w:lang w:val="en-GB"/>
              </w:rPr>
            </w:pPr>
            <w:r w:rsidRPr="004E1336">
              <w:rPr>
                <w:rFonts w:ascii="Arial" w:hAnsi="Arial" w:cs="Arial"/>
                <w:sz w:val="18"/>
                <w:szCs w:val="18"/>
                <w:lang w:val="en-GB"/>
              </w:rPr>
              <w:t>Vehicle</w:t>
            </w:r>
          </w:p>
        </w:tc>
        <w:tc>
          <w:tcPr>
            <w:tcW w:w="3384" w:type="dxa"/>
            <w:tcBorders>
              <w:top w:val="single" w:sz="4" w:space="0" w:color="auto"/>
              <w:left w:val="single" w:sz="4" w:space="0" w:color="auto"/>
              <w:bottom w:val="single" w:sz="4" w:space="0" w:color="auto"/>
              <w:right w:val="single" w:sz="4" w:space="0" w:color="auto"/>
            </w:tcBorders>
          </w:tcPr>
          <w:p w14:paraId="3F9AADF6" w14:textId="77777777" w:rsidR="00AA7AA2" w:rsidRPr="004E1336" w:rsidRDefault="00AA7AA2" w:rsidP="00AA7AA2">
            <w:pPr>
              <w:spacing w:before="20" w:after="20" w:line="240" w:lineRule="auto"/>
              <w:rPr>
                <w:rFonts w:ascii="Arial" w:hAnsi="Arial" w:cs="Arial"/>
                <w:sz w:val="18"/>
                <w:szCs w:val="18"/>
                <w:lang w:val="en-GB"/>
              </w:rPr>
            </w:pPr>
            <w:r w:rsidRPr="004E1336">
              <w:rPr>
                <w:rFonts w:ascii="Arial" w:hAnsi="Arial" w:cs="Arial"/>
                <w:sz w:val="18"/>
                <w:szCs w:val="18"/>
                <w:lang w:val="en-GB"/>
              </w:rPr>
              <w:t>48 hours</w:t>
            </w:r>
          </w:p>
        </w:tc>
      </w:tr>
      <w:tr w:rsidR="004E1336" w:rsidRPr="004E1336" w14:paraId="347CAEF8" w14:textId="77777777" w:rsidTr="00AA7AA2">
        <w:tc>
          <w:tcPr>
            <w:tcW w:w="2884" w:type="dxa"/>
            <w:tcBorders>
              <w:top w:val="single" w:sz="4" w:space="0" w:color="auto"/>
              <w:left w:val="single" w:sz="4" w:space="0" w:color="auto"/>
              <w:bottom w:val="single" w:sz="4" w:space="0" w:color="auto"/>
              <w:right w:val="single" w:sz="4" w:space="0" w:color="auto"/>
            </w:tcBorders>
          </w:tcPr>
          <w:p w14:paraId="14929ABF"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Application Temperature:</w:t>
            </w:r>
          </w:p>
        </w:tc>
        <w:tc>
          <w:tcPr>
            <w:tcW w:w="1647" w:type="dxa"/>
            <w:tcBorders>
              <w:top w:val="single" w:sz="4" w:space="0" w:color="auto"/>
              <w:left w:val="single" w:sz="4" w:space="0" w:color="auto"/>
              <w:bottom w:val="single" w:sz="4" w:space="0" w:color="auto"/>
              <w:right w:val="single" w:sz="4" w:space="0" w:color="auto"/>
            </w:tcBorders>
          </w:tcPr>
          <w:p w14:paraId="5747410A" w14:textId="77777777" w:rsidR="004E1336" w:rsidRPr="004E1336" w:rsidRDefault="004E1336" w:rsidP="00AA7AA2">
            <w:pPr>
              <w:spacing w:before="20" w:after="20" w:line="240" w:lineRule="auto"/>
              <w:rPr>
                <w:rFonts w:ascii="Arial" w:hAnsi="Arial" w:cs="Arial"/>
                <w:sz w:val="18"/>
                <w:szCs w:val="18"/>
                <w:lang w:val="en-GB"/>
              </w:rPr>
            </w:pPr>
          </w:p>
        </w:tc>
        <w:tc>
          <w:tcPr>
            <w:tcW w:w="3384" w:type="dxa"/>
            <w:tcBorders>
              <w:top w:val="single" w:sz="4" w:space="0" w:color="auto"/>
              <w:left w:val="single" w:sz="4" w:space="0" w:color="auto"/>
              <w:bottom w:val="single" w:sz="4" w:space="0" w:color="auto"/>
              <w:right w:val="single" w:sz="4" w:space="0" w:color="auto"/>
            </w:tcBorders>
          </w:tcPr>
          <w:p w14:paraId="63970A8D"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10</w:t>
            </w:r>
            <w:r w:rsidRPr="004E1336">
              <w:rPr>
                <w:rFonts w:ascii="Arial" w:hAnsi="Arial" w:cs="Arial"/>
                <w:sz w:val="18"/>
                <w:szCs w:val="18"/>
                <w:vertAlign w:val="superscript"/>
                <w:lang w:val="en-GB"/>
              </w:rPr>
              <w:t>o</w:t>
            </w:r>
            <w:r w:rsidRPr="004E1336">
              <w:rPr>
                <w:rFonts w:ascii="Arial" w:hAnsi="Arial" w:cs="Arial"/>
                <w:sz w:val="18"/>
                <w:szCs w:val="18"/>
                <w:lang w:val="en-GB"/>
              </w:rPr>
              <w:t>C to 30</w:t>
            </w:r>
            <w:r w:rsidRPr="004E1336">
              <w:rPr>
                <w:rFonts w:ascii="Arial" w:hAnsi="Arial" w:cs="Arial"/>
                <w:sz w:val="18"/>
                <w:szCs w:val="18"/>
                <w:vertAlign w:val="superscript"/>
                <w:lang w:val="en-GB"/>
              </w:rPr>
              <w:t>o</w:t>
            </w:r>
            <w:r w:rsidRPr="004E1336">
              <w:rPr>
                <w:rFonts w:ascii="Arial" w:hAnsi="Arial" w:cs="Arial"/>
                <w:sz w:val="18"/>
                <w:szCs w:val="18"/>
                <w:lang w:val="en-GB"/>
              </w:rPr>
              <w:t>C</w:t>
            </w:r>
          </w:p>
        </w:tc>
      </w:tr>
      <w:tr w:rsidR="004E1336" w:rsidRPr="004E1336" w14:paraId="776B0A06" w14:textId="77777777" w:rsidTr="00AA7AA2">
        <w:tc>
          <w:tcPr>
            <w:tcW w:w="2884" w:type="dxa"/>
            <w:tcBorders>
              <w:top w:val="single" w:sz="4" w:space="0" w:color="auto"/>
              <w:left w:val="single" w:sz="4" w:space="0" w:color="auto"/>
              <w:bottom w:val="single" w:sz="4" w:space="0" w:color="auto"/>
              <w:right w:val="single" w:sz="4" w:space="0" w:color="auto"/>
            </w:tcBorders>
          </w:tcPr>
          <w:p w14:paraId="2E514194" w14:textId="77777777" w:rsidR="004E1336" w:rsidRPr="004E1336" w:rsidRDefault="004E1336" w:rsidP="00AA7AA2">
            <w:pPr>
              <w:spacing w:before="20" w:after="20" w:line="240" w:lineRule="auto"/>
              <w:rPr>
                <w:rFonts w:ascii="Arial" w:hAnsi="Arial" w:cs="Arial"/>
                <w:sz w:val="18"/>
                <w:szCs w:val="18"/>
                <w:lang w:val="en-GB"/>
              </w:rPr>
            </w:pPr>
            <w:r w:rsidRPr="004E1336">
              <w:rPr>
                <w:rFonts w:ascii="Arial" w:hAnsi="Arial" w:cs="Arial"/>
                <w:sz w:val="18"/>
                <w:szCs w:val="18"/>
                <w:lang w:val="en-GB"/>
              </w:rPr>
              <w:t>Service Temperature:</w:t>
            </w:r>
          </w:p>
        </w:tc>
        <w:tc>
          <w:tcPr>
            <w:tcW w:w="1647" w:type="dxa"/>
            <w:tcBorders>
              <w:top w:val="single" w:sz="4" w:space="0" w:color="auto"/>
              <w:left w:val="single" w:sz="4" w:space="0" w:color="auto"/>
              <w:bottom w:val="single" w:sz="4" w:space="0" w:color="auto"/>
              <w:right w:val="single" w:sz="4" w:space="0" w:color="auto"/>
            </w:tcBorders>
          </w:tcPr>
          <w:p w14:paraId="7E4D8A4D" w14:textId="77777777" w:rsidR="004E1336" w:rsidRPr="004E1336" w:rsidRDefault="004E1336" w:rsidP="00AA7AA2">
            <w:pPr>
              <w:spacing w:before="20" w:after="20" w:line="240" w:lineRule="auto"/>
              <w:rPr>
                <w:rFonts w:ascii="Arial" w:hAnsi="Arial" w:cs="Arial"/>
                <w:sz w:val="18"/>
                <w:szCs w:val="18"/>
                <w:lang w:val="en-GB"/>
              </w:rPr>
            </w:pPr>
          </w:p>
        </w:tc>
        <w:tc>
          <w:tcPr>
            <w:tcW w:w="3384" w:type="dxa"/>
            <w:tcBorders>
              <w:top w:val="single" w:sz="4" w:space="0" w:color="auto"/>
              <w:left w:val="single" w:sz="4" w:space="0" w:color="auto"/>
              <w:bottom w:val="single" w:sz="4" w:space="0" w:color="auto"/>
              <w:right w:val="single" w:sz="4" w:space="0" w:color="auto"/>
            </w:tcBorders>
          </w:tcPr>
          <w:p w14:paraId="7FBFAD5F" w14:textId="77777777" w:rsidR="004E1336" w:rsidRPr="004E1336" w:rsidRDefault="00917D1B" w:rsidP="00AA7AA2">
            <w:pPr>
              <w:spacing w:before="20" w:after="20" w:line="240" w:lineRule="auto"/>
              <w:rPr>
                <w:rFonts w:ascii="Arial" w:hAnsi="Arial" w:cs="Arial"/>
                <w:sz w:val="18"/>
                <w:szCs w:val="18"/>
                <w:lang w:val="en-GB"/>
              </w:rPr>
            </w:pPr>
            <w:r>
              <w:rPr>
                <w:rFonts w:ascii="Arial" w:hAnsi="Arial" w:cs="Arial"/>
                <w:sz w:val="18"/>
                <w:szCs w:val="18"/>
                <w:lang w:val="en-GB"/>
              </w:rPr>
              <w:t>3</w:t>
            </w:r>
            <w:r w:rsidR="004E1336" w:rsidRPr="004E1336">
              <w:rPr>
                <w:rFonts w:ascii="Arial" w:hAnsi="Arial" w:cs="Arial"/>
                <w:sz w:val="18"/>
                <w:szCs w:val="18"/>
                <w:vertAlign w:val="superscript"/>
                <w:lang w:val="en-GB"/>
              </w:rPr>
              <w:t>o</w:t>
            </w:r>
            <w:r w:rsidR="004E1336" w:rsidRPr="004E1336">
              <w:rPr>
                <w:rFonts w:ascii="Arial" w:hAnsi="Arial" w:cs="Arial"/>
                <w:sz w:val="18"/>
                <w:szCs w:val="18"/>
                <w:lang w:val="en-GB"/>
              </w:rPr>
              <w:t>C to 60</w:t>
            </w:r>
            <w:r w:rsidR="004E1336" w:rsidRPr="004E1336">
              <w:rPr>
                <w:rFonts w:ascii="Arial" w:hAnsi="Arial" w:cs="Arial"/>
                <w:sz w:val="18"/>
                <w:szCs w:val="18"/>
                <w:vertAlign w:val="superscript"/>
                <w:lang w:val="en-GB"/>
              </w:rPr>
              <w:t>o</w:t>
            </w:r>
            <w:r w:rsidR="004E1336" w:rsidRPr="004E1336">
              <w:rPr>
                <w:rFonts w:ascii="Arial" w:hAnsi="Arial" w:cs="Arial"/>
                <w:sz w:val="18"/>
                <w:szCs w:val="18"/>
                <w:lang w:val="en-GB"/>
              </w:rPr>
              <w:t>C</w:t>
            </w:r>
          </w:p>
        </w:tc>
      </w:tr>
    </w:tbl>
    <w:p w14:paraId="606C7367" w14:textId="77777777" w:rsidR="004E1336" w:rsidRPr="004E1336" w:rsidRDefault="004E1336" w:rsidP="004E1336">
      <w:pPr>
        <w:spacing w:after="0"/>
        <w:rPr>
          <w:rFonts w:ascii="Arial" w:hAnsi="Arial" w:cs="Arial"/>
          <w:sz w:val="18"/>
          <w:szCs w:val="18"/>
          <w:lang w:val="en-GB"/>
        </w:rPr>
      </w:pPr>
    </w:p>
    <w:p w14:paraId="3B940D8F" w14:textId="77777777" w:rsidR="004E1336" w:rsidRPr="004E1336" w:rsidRDefault="004E1336" w:rsidP="004E1336">
      <w:pPr>
        <w:spacing w:after="0"/>
        <w:rPr>
          <w:rFonts w:ascii="Arial" w:hAnsi="Arial" w:cs="Arial"/>
          <w:sz w:val="18"/>
          <w:szCs w:val="18"/>
          <w:lang w:val="en-GB"/>
        </w:rPr>
      </w:pPr>
    </w:p>
    <w:p w14:paraId="39D90A4E" w14:textId="5821F98E" w:rsidR="004E1336" w:rsidRPr="004E1336" w:rsidRDefault="004E1336" w:rsidP="002C6114">
      <w:pPr>
        <w:spacing w:after="0"/>
        <w:ind w:left="720" w:hanging="720"/>
        <w:rPr>
          <w:rFonts w:ascii="Arial" w:hAnsi="Arial" w:cs="Arial"/>
          <w:sz w:val="18"/>
          <w:szCs w:val="18"/>
          <w:lang w:val="en-GB"/>
        </w:rPr>
      </w:pPr>
      <w:r w:rsidRPr="004E1336">
        <w:rPr>
          <w:rFonts w:ascii="Arial" w:hAnsi="Arial" w:cs="Arial"/>
          <w:sz w:val="18"/>
          <w:szCs w:val="18"/>
          <w:lang w:val="en-GB"/>
        </w:rPr>
        <w:t>1.2</w:t>
      </w:r>
      <w:r w:rsidR="002C6114">
        <w:rPr>
          <w:rFonts w:ascii="Arial" w:hAnsi="Arial" w:cs="Arial"/>
          <w:sz w:val="18"/>
          <w:szCs w:val="18"/>
          <w:lang w:val="en-GB"/>
        </w:rPr>
        <w:t>5</w:t>
      </w:r>
      <w:r w:rsidRPr="004E1336">
        <w:rPr>
          <w:rFonts w:ascii="Arial" w:hAnsi="Arial" w:cs="Arial"/>
          <w:sz w:val="18"/>
          <w:szCs w:val="18"/>
          <w:lang w:val="en-GB"/>
        </w:rPr>
        <w:tab/>
      </w:r>
      <w:r w:rsidRPr="004E1336">
        <w:rPr>
          <w:rFonts w:ascii="Arial" w:hAnsi="Arial" w:cs="Arial"/>
          <w:b/>
          <w:sz w:val="18"/>
          <w:szCs w:val="18"/>
          <w:lang w:val="en-GB"/>
        </w:rPr>
        <w:t>Fosroc Cemtop HD30</w:t>
      </w:r>
      <w:r w:rsidRPr="004E1336">
        <w:rPr>
          <w:rFonts w:ascii="Arial" w:hAnsi="Arial" w:cs="Arial"/>
          <w:sz w:val="18"/>
          <w:szCs w:val="18"/>
          <w:lang w:val="en-GB"/>
        </w:rPr>
        <w:t xml:space="preserve"> </w:t>
      </w:r>
      <w:r w:rsidR="002C6114">
        <w:rPr>
          <w:rFonts w:ascii="Arial" w:hAnsi="Arial" w:cs="Arial"/>
          <w:sz w:val="18"/>
          <w:szCs w:val="18"/>
          <w:lang w:val="en-GB"/>
        </w:rPr>
        <w:t>with</w:t>
      </w:r>
      <w:r w:rsidRPr="004E1336">
        <w:rPr>
          <w:rFonts w:ascii="Arial" w:hAnsi="Arial" w:cs="Arial"/>
          <w:sz w:val="18"/>
          <w:szCs w:val="18"/>
          <w:lang w:val="en-GB"/>
        </w:rPr>
        <w:t xml:space="preserve"> diluted </w:t>
      </w:r>
      <w:r w:rsidRPr="004E1336">
        <w:rPr>
          <w:rFonts w:ascii="Arial" w:hAnsi="Arial" w:cs="Arial"/>
          <w:b/>
          <w:sz w:val="18"/>
          <w:szCs w:val="18"/>
          <w:lang w:val="en-GB"/>
        </w:rPr>
        <w:t>Nitoprime 330</w:t>
      </w:r>
      <w:r w:rsidRPr="004E1336">
        <w:rPr>
          <w:rFonts w:ascii="Arial" w:hAnsi="Arial" w:cs="Arial"/>
          <w:sz w:val="18"/>
          <w:szCs w:val="18"/>
          <w:lang w:val="en-GB"/>
        </w:rPr>
        <w:t xml:space="preserve"> </w:t>
      </w:r>
      <w:r w:rsidR="002C6114">
        <w:rPr>
          <w:rFonts w:ascii="Arial" w:hAnsi="Arial" w:cs="Arial"/>
          <w:sz w:val="18"/>
          <w:szCs w:val="18"/>
          <w:lang w:val="en-GB"/>
        </w:rPr>
        <w:t xml:space="preserve">as the primer </w:t>
      </w:r>
      <w:r w:rsidRPr="004E1336">
        <w:rPr>
          <w:rFonts w:ascii="Arial" w:hAnsi="Arial" w:cs="Arial"/>
          <w:sz w:val="18"/>
          <w:szCs w:val="18"/>
          <w:lang w:val="en-GB"/>
        </w:rPr>
        <w:t>meet the product criteria and is an approved product.</w:t>
      </w:r>
    </w:p>
    <w:p w14:paraId="566D26A1" w14:textId="77777777" w:rsidR="00996E5B" w:rsidRDefault="00996E5B" w:rsidP="00D50130">
      <w:pPr>
        <w:spacing w:after="0"/>
        <w:rPr>
          <w:rFonts w:ascii="Arial" w:hAnsi="Arial" w:cs="Arial"/>
          <w:b/>
          <w:lang w:val="en-GB"/>
        </w:rPr>
      </w:pPr>
    </w:p>
    <w:p w14:paraId="346FD597" w14:textId="77777777" w:rsidR="00275B04" w:rsidRPr="004E1336" w:rsidRDefault="00275B04" w:rsidP="004E1336">
      <w:pPr>
        <w:spacing w:after="160" w:line="259" w:lineRule="auto"/>
        <w:rPr>
          <w:rFonts w:ascii="Arial" w:hAnsi="Arial" w:cs="Arial"/>
          <w:b/>
          <w:lang w:val="en-GB"/>
        </w:rPr>
      </w:pPr>
    </w:p>
    <w:sectPr w:rsidR="00275B04" w:rsidRPr="004E1336" w:rsidSect="00996E5B">
      <w:headerReference w:type="even" r:id="rId9"/>
      <w:headerReference w:type="default" r:id="rId10"/>
      <w:footerReference w:type="even" r:id="rId11"/>
      <w:footerReference w:type="default" r:id="rId12"/>
      <w:headerReference w:type="first" r:id="rId13"/>
      <w:footerReference w:type="first" r:id="rId14"/>
      <w:pgSz w:w="11906" w:h="16838"/>
      <w:pgMar w:top="1639" w:right="1440" w:bottom="1440" w:left="1440"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5D37" w14:textId="77777777" w:rsidR="00AF2D91" w:rsidRDefault="00AF2D91" w:rsidP="00275B04">
      <w:pPr>
        <w:spacing w:after="0" w:line="240" w:lineRule="auto"/>
      </w:pPr>
      <w:r>
        <w:separator/>
      </w:r>
    </w:p>
  </w:endnote>
  <w:endnote w:type="continuationSeparator" w:id="0">
    <w:p w14:paraId="29C417B0" w14:textId="77777777" w:rsidR="00AF2D91" w:rsidRDefault="00AF2D91"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280B" w14:textId="77777777" w:rsidR="002C6114" w:rsidRDefault="002C6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8B6E" w14:textId="77777777" w:rsidR="00CD05F0" w:rsidRDefault="00CD05F0" w:rsidP="00577271">
    <w:pPr>
      <w:pStyle w:val="1-headers"/>
      <w:spacing w:line="240" w:lineRule="auto"/>
      <w:rPr>
        <w:sz w:val="12"/>
        <w:szCs w:val="12"/>
      </w:rPr>
    </w:pPr>
    <w:r>
      <w:rPr>
        <w:sz w:val="12"/>
        <w:szCs w:val="12"/>
      </w:rPr>
      <w:t>Disclaimer</w:t>
    </w:r>
  </w:p>
  <w:p w14:paraId="22A5B1F6" w14:textId="77777777" w:rsidR="00CD05F0" w:rsidRDefault="00CD05F0" w:rsidP="00577271">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14:paraId="49A8EA48" w14:textId="77777777" w:rsidR="00CD05F0" w:rsidRDefault="002A63CF" w:rsidP="00577271">
    <w:pPr>
      <w:pStyle w:val="3-bodycopy"/>
      <w:spacing w:after="240"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3FB58C09" wp14:editId="32CA01D9">
              <wp:simplePos x="0" y="0"/>
              <wp:positionH relativeFrom="column">
                <wp:posOffset>1787525</wp:posOffset>
              </wp:positionH>
              <wp:positionV relativeFrom="paragraph">
                <wp:posOffset>480060</wp:posOffset>
              </wp:positionV>
              <wp:extent cx="1766570" cy="553085"/>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553085"/>
                      </a:xfrm>
                      <a:prstGeom prst="rect">
                        <a:avLst/>
                      </a:prstGeom>
                      <a:solidFill>
                        <a:srgbClr val="FFFFFF"/>
                      </a:solidFill>
                      <a:ln w="9525">
                        <a:noFill/>
                        <a:miter lim="800000"/>
                        <a:headEnd/>
                        <a:tailEnd/>
                      </a:ln>
                    </wps:spPr>
                    <wps:txbx>
                      <w:txbxContent>
                        <w:p w14:paraId="06A2CF85" w14:textId="77777777" w:rsidR="002A63CF" w:rsidRPr="00B127B0" w:rsidRDefault="002A63CF" w:rsidP="00577271">
                          <w:pPr>
                            <w:pStyle w:val="3-bodycopy"/>
                            <w:spacing w:line="240" w:lineRule="auto"/>
                            <w:jc w:val="both"/>
                            <w:rPr>
                              <w:sz w:val="12"/>
                              <w:szCs w:val="12"/>
                            </w:rPr>
                          </w:pPr>
                          <w:r w:rsidRPr="00B127B0">
                            <w:rPr>
                              <w:sz w:val="12"/>
                              <w:szCs w:val="12"/>
                            </w:rPr>
                            <w:t xml:space="preserve">*Manufactured and sold under license from Fosroc International Limited. Fosroc, Cemtop and the Fosroc logo are </w:t>
                          </w:r>
                          <w:r w:rsidR="00996E5B" w:rsidRPr="00B127B0">
                            <w:rPr>
                              <w:sz w:val="12"/>
                              <w:szCs w:val="12"/>
                            </w:rPr>
                            <w:t>trademarks</w:t>
                          </w:r>
                          <w:r w:rsidRPr="00B127B0">
                            <w:rPr>
                              <w:sz w:val="12"/>
                              <w:szCs w:val="12"/>
                            </w:rPr>
                            <w:t xml:space="preserve"> of Fosroc International Limited, used under license. </w:t>
                          </w:r>
                        </w:p>
                        <w:p w14:paraId="2EFFDA30" w14:textId="77777777"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DE881" id="_x0000_t202" coordsize="21600,21600" o:spt="202" path="m,l,21600r21600,l21600,xe">
              <v:stroke joinstyle="miter"/>
              <v:path gradientshapeok="t" o:connecttype="rect"/>
            </v:shapetype>
            <v:shape id="Text Box 2" o:spid="_x0000_s1026" type="#_x0000_t202" style="position:absolute;margin-left:140.75pt;margin-top:37.8pt;width:139.1pt;height:43.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" stroked="f">
              <v:textbox>
                <w:txbxContent>
                  <w:p w:rsidR="002A63CF" w:rsidRPr="00B127B0" w:rsidRDefault="002A63CF" w:rsidP="00577271">
                    <w:pPr>
                      <w:pStyle w:val="3-bodycopy"/>
                      <w:spacing w:line="240" w:lineRule="auto"/>
                      <w:jc w:val="both"/>
                      <w:rPr>
                        <w:sz w:val="12"/>
                        <w:szCs w:val="12"/>
                      </w:rPr>
                    </w:pPr>
                    <w:r w:rsidRPr="00B127B0">
                      <w:rPr>
                        <w:sz w:val="12"/>
                        <w:szCs w:val="12"/>
                      </w:rPr>
                      <w:t xml:space="preserve">*Manufactured and sold under license from Fosroc International Limited. Fosroc, Cemtop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Pr="002A63CF">
      <w:rPr>
        <w:noProof/>
        <w:sz w:val="12"/>
        <w:szCs w:val="12"/>
      </w:rPr>
      <mc:AlternateContent>
        <mc:Choice Requires="wps">
          <w:drawing>
            <wp:anchor distT="45720" distB="45720" distL="114300" distR="114300" simplePos="0" relativeHeight="251661312" behindDoc="0" locked="0" layoutInCell="1" allowOverlap="1" wp14:anchorId="0AB5ADBD" wp14:editId="76D6DF35">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14:paraId="5B0F4763" w14:textId="77777777" w:rsidR="002A63CF" w:rsidRDefault="002A63CF" w:rsidP="00577271">
                          <w:pPr>
                            <w:pStyle w:val="1-headers"/>
                            <w:spacing w:before="0" w:after="0" w:line="240" w:lineRule="auto"/>
                            <w:rPr>
                              <w:sz w:val="12"/>
                              <w:szCs w:val="12"/>
                            </w:rPr>
                          </w:pPr>
                          <w:r>
                            <w:rPr>
                              <w:sz w:val="12"/>
                              <w:szCs w:val="12"/>
                            </w:rPr>
                            <w:t>Parchem Construction Supplies Pty Ltd</w:t>
                          </w:r>
                        </w:p>
                        <w:p w14:paraId="74328A29" w14:textId="38EE2618" w:rsidR="002A63CF" w:rsidRDefault="002C6114" w:rsidP="00577271">
                          <w:pPr>
                            <w:pStyle w:val="1-headers"/>
                            <w:spacing w:before="0" w:after="0" w:line="240" w:lineRule="auto"/>
                            <w:rPr>
                              <w:rFonts w:ascii="Arial" w:hAnsi="Arial" w:cs="Arial"/>
                              <w:sz w:val="12"/>
                              <w:szCs w:val="12"/>
                            </w:rPr>
                          </w:pPr>
                          <w:r>
                            <w:rPr>
                              <w:rFonts w:ascii="Arial" w:hAnsi="Arial" w:cs="Arial"/>
                              <w:sz w:val="12"/>
                              <w:szCs w:val="12"/>
                            </w:rPr>
                            <w:t xml:space="preserve">1956 Dandenong Rd Clayton VIC </w:t>
                          </w:r>
                          <w:r>
                            <w:rPr>
                              <w:rFonts w:ascii="Arial" w:hAnsi="Arial" w:cs="Arial"/>
                              <w:sz w:val="12"/>
                              <w:szCs w:val="12"/>
                            </w:rPr>
                            <w:t>3168</w:t>
                          </w:r>
                        </w:p>
                        <w:p w14:paraId="51EB47FF" w14:textId="77777777" w:rsidR="002A63CF" w:rsidRDefault="002A63CF" w:rsidP="00577271">
                          <w:pPr>
                            <w:pStyle w:val="1-headers"/>
                            <w:spacing w:before="0" w:after="0" w:line="240" w:lineRule="auto"/>
                            <w:rPr>
                              <w:rFonts w:ascii="Arial" w:hAnsi="Arial" w:cs="Arial"/>
                              <w:sz w:val="12"/>
                              <w:szCs w:val="12"/>
                            </w:rPr>
                          </w:pPr>
                          <w:r>
                            <w:rPr>
                              <w:rFonts w:ascii="Arial" w:hAnsi="Arial" w:cs="Arial"/>
                              <w:sz w:val="12"/>
                              <w:szCs w:val="12"/>
                            </w:rPr>
                            <w:t>Ph: 1800 812 864</w:t>
                          </w:r>
                        </w:p>
                        <w:p w14:paraId="4A35DA47" w14:textId="77777777" w:rsidR="002A63CF" w:rsidRDefault="002A63CF" w:rsidP="00577271">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14:paraId="0F03AB11" w14:textId="77777777" w:rsidR="002A63CF" w:rsidRDefault="002A63CF" w:rsidP="00577271">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14:paraId="1AC6536A" w14:textId="77777777" w:rsidR="002A63CF" w:rsidRDefault="002A63CF" w:rsidP="00577271">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14:paraId="457AD1BD" w14:textId="77777777" w:rsidR="002A63CF" w:rsidRDefault="002A63CF" w:rsidP="00577271">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B5ADBD" id="_x0000_t202" coordsize="21600,21600" o:spt="202" path="m,l,21600r21600,l21600,xe">
              <v:stroke joinstyle="miter"/>
              <v:path gradientshapeok="t" o:connecttype="rect"/>
            </v:shapetype>
            <v:shape id="_x0000_s1027"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" stroked="f">
              <v:textbox style="mso-fit-shape-to-text:t">
                <w:txbxContent>
                  <w:p w14:paraId="5B0F4763" w14:textId="77777777" w:rsidR="002A63CF" w:rsidRDefault="002A63CF" w:rsidP="00577271">
                    <w:pPr>
                      <w:pStyle w:val="1-headers"/>
                      <w:spacing w:before="0" w:after="0" w:line="240" w:lineRule="auto"/>
                      <w:rPr>
                        <w:sz w:val="12"/>
                        <w:szCs w:val="12"/>
                      </w:rPr>
                    </w:pPr>
                    <w:r>
                      <w:rPr>
                        <w:sz w:val="12"/>
                        <w:szCs w:val="12"/>
                      </w:rPr>
                      <w:t>Parchem Construction Supplies Pty Ltd</w:t>
                    </w:r>
                  </w:p>
                  <w:p w14:paraId="74328A29" w14:textId="38EE2618" w:rsidR="002A63CF" w:rsidRDefault="002C6114" w:rsidP="00577271">
                    <w:pPr>
                      <w:pStyle w:val="1-headers"/>
                      <w:spacing w:before="0" w:after="0" w:line="240" w:lineRule="auto"/>
                      <w:rPr>
                        <w:rFonts w:ascii="Arial" w:hAnsi="Arial" w:cs="Arial"/>
                        <w:sz w:val="12"/>
                        <w:szCs w:val="12"/>
                      </w:rPr>
                    </w:pPr>
                    <w:r>
                      <w:rPr>
                        <w:rFonts w:ascii="Arial" w:hAnsi="Arial" w:cs="Arial"/>
                        <w:sz w:val="12"/>
                        <w:szCs w:val="12"/>
                      </w:rPr>
                      <w:t xml:space="preserve">1956 Dandenong Rd Clayton VIC </w:t>
                    </w:r>
                    <w:r>
                      <w:rPr>
                        <w:rFonts w:ascii="Arial" w:hAnsi="Arial" w:cs="Arial"/>
                        <w:sz w:val="12"/>
                        <w:szCs w:val="12"/>
                      </w:rPr>
                      <w:t>3168</w:t>
                    </w:r>
                  </w:p>
                  <w:p w14:paraId="51EB47FF" w14:textId="77777777" w:rsidR="002A63CF" w:rsidRDefault="002A63CF" w:rsidP="00577271">
                    <w:pPr>
                      <w:pStyle w:val="1-headers"/>
                      <w:spacing w:before="0" w:after="0" w:line="240" w:lineRule="auto"/>
                      <w:rPr>
                        <w:rFonts w:ascii="Arial" w:hAnsi="Arial" w:cs="Arial"/>
                        <w:sz w:val="12"/>
                        <w:szCs w:val="12"/>
                      </w:rPr>
                    </w:pPr>
                    <w:r>
                      <w:rPr>
                        <w:rFonts w:ascii="Arial" w:hAnsi="Arial" w:cs="Arial"/>
                        <w:sz w:val="12"/>
                        <w:szCs w:val="12"/>
                      </w:rPr>
                      <w:t>Ph: 1800 812 864</w:t>
                    </w:r>
                  </w:p>
                  <w:p w14:paraId="4A35DA47" w14:textId="77777777" w:rsidR="002A63CF" w:rsidRDefault="002A63CF" w:rsidP="00577271">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14:paraId="0F03AB11" w14:textId="77777777" w:rsidR="002A63CF" w:rsidRDefault="002A63CF" w:rsidP="00577271">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14:paraId="1AC6536A" w14:textId="77777777" w:rsidR="002A63CF" w:rsidRDefault="002A63CF" w:rsidP="00577271">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14:paraId="457AD1BD" w14:textId="77777777" w:rsidR="002A63CF" w:rsidRDefault="002A63CF" w:rsidP="00577271">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14:paraId="7030A3AB" w14:textId="77777777" w:rsidR="002A63CF" w:rsidRDefault="002A63CF" w:rsidP="00CD05F0">
    <w:pPr>
      <w:pStyle w:val="3-bodycopy"/>
      <w:rPr>
        <w:sz w:val="12"/>
        <w:szCs w:val="12"/>
      </w:rPr>
    </w:pPr>
    <w:r>
      <w:rPr>
        <w:noProof/>
        <w:sz w:val="12"/>
        <w:szCs w:val="12"/>
      </w:rPr>
      <w:drawing>
        <wp:inline distT="0" distB="0" distL="0" distR="0" wp14:anchorId="2C3DF342" wp14:editId="5FAA005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14:paraId="1503DD52" w14:textId="29BAB044"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C6114">
      <w:rPr>
        <w:sz w:val="12"/>
        <w:szCs w:val="12"/>
      </w:rPr>
      <w:t>May 2023</w:t>
    </w:r>
  </w:p>
  <w:p w14:paraId="504E528D" w14:textId="77777777" w:rsidR="001E5CD1" w:rsidRPr="00CD05F0" w:rsidRDefault="001E5CD1" w:rsidP="00CD0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B1C6" w14:textId="77777777" w:rsidR="002C6114" w:rsidRDefault="002C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D94C" w14:textId="77777777" w:rsidR="00AF2D91" w:rsidRDefault="00AF2D91" w:rsidP="00275B04">
      <w:pPr>
        <w:spacing w:after="0" w:line="240" w:lineRule="auto"/>
      </w:pPr>
      <w:bookmarkStart w:id="0" w:name="_Hlk37232099"/>
      <w:bookmarkEnd w:id="0"/>
      <w:r>
        <w:separator/>
      </w:r>
    </w:p>
  </w:footnote>
  <w:footnote w:type="continuationSeparator" w:id="0">
    <w:p w14:paraId="05DD3922" w14:textId="77777777" w:rsidR="00AF2D91" w:rsidRDefault="00AF2D91"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43E8" w14:textId="77777777" w:rsidR="002C6114" w:rsidRDefault="002C6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65D8" w14:textId="77777777"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272E3E38" wp14:editId="3415B46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14:paraId="1204BB61" w14:textId="77777777" w:rsidR="00996E5B" w:rsidRPr="00996E5B" w:rsidRDefault="00996E5B">
    <w:pPr>
      <w:pStyle w:val="Header"/>
      <w:rPr>
        <w:rFonts w:ascii="Arial Black" w:hAnsi="Arial Black"/>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C256" w14:textId="77777777"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7DB1F5C" wp14:editId="4C4ED088">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14:paraId="45891C2F" w14:textId="77777777" w:rsidR="00996E5B" w:rsidRDefault="00996E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36"/>
    <w:rsid w:val="00193589"/>
    <w:rsid w:val="001E5CD1"/>
    <w:rsid w:val="00234E76"/>
    <w:rsid w:val="00275B04"/>
    <w:rsid w:val="002A63CF"/>
    <w:rsid w:val="002C6114"/>
    <w:rsid w:val="003259C1"/>
    <w:rsid w:val="003467D7"/>
    <w:rsid w:val="004E1336"/>
    <w:rsid w:val="00527B39"/>
    <w:rsid w:val="00577271"/>
    <w:rsid w:val="0061112D"/>
    <w:rsid w:val="00630123"/>
    <w:rsid w:val="00711EA9"/>
    <w:rsid w:val="007F1F15"/>
    <w:rsid w:val="00917D1B"/>
    <w:rsid w:val="009510F7"/>
    <w:rsid w:val="00996E5B"/>
    <w:rsid w:val="009D2BE9"/>
    <w:rsid w:val="009E1AC8"/>
    <w:rsid w:val="00AA7AA2"/>
    <w:rsid w:val="00AF2D91"/>
    <w:rsid w:val="00BF6523"/>
    <w:rsid w:val="00CD05F0"/>
    <w:rsid w:val="00D06237"/>
    <w:rsid w:val="00D50130"/>
    <w:rsid w:val="00D644C7"/>
    <w:rsid w:val="00DD28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1B05A5"/>
  <w15:chartTrackingRefBased/>
  <w15:docId w15:val="{BC9AC276-621A-407A-8A06-27857DC8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1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C7940-FE7A-412D-828A-029B06C0E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2243B-CFFA-487D-9B0F-50E63F85C9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FF70FD-5976-44AF-9C57-1E1F77CA5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2 pages.dotx</Template>
  <TotalTime>18</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9</cp:revision>
  <dcterms:created xsi:type="dcterms:W3CDTF">2020-04-08T02:55:00Z</dcterms:created>
  <dcterms:modified xsi:type="dcterms:W3CDTF">2023-05-02T03:02:00Z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